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20067" w14:textId="77777777" w:rsidR="00753DCD" w:rsidRPr="00753DCD" w:rsidRDefault="00753DCD" w:rsidP="00753DCD">
      <w:pPr>
        <w:tabs>
          <w:tab w:val="center" w:pos="4153"/>
          <w:tab w:val="right" w:pos="8306"/>
        </w:tabs>
        <w:overflowPunct w:val="0"/>
        <w:autoSpaceDE w:val="0"/>
        <w:autoSpaceDN w:val="0"/>
        <w:adjustRightInd w:val="0"/>
        <w:spacing w:after="0" w:line="240" w:lineRule="auto"/>
        <w:jc w:val="center"/>
        <w:textAlignment w:val="baseline"/>
        <w:rPr>
          <w:rFonts w:eastAsia="Times New Roman" w:cs="Times New Roman"/>
          <w:sz w:val="26"/>
          <w:szCs w:val="20"/>
          <w:lang w:eastAsia="ru-RU"/>
        </w:rPr>
      </w:pPr>
      <w:bookmarkStart w:id="0" w:name="_Hlk137807213"/>
      <w:r w:rsidRPr="00753DCD">
        <w:rPr>
          <w:rFonts w:eastAsia="Times New Roman" w:cs="Times New Roman"/>
          <w:noProof/>
          <w:sz w:val="19"/>
          <w:szCs w:val="20"/>
          <w:lang w:val="ru-RU" w:eastAsia="ru-RU"/>
        </w:rPr>
        <w:drawing>
          <wp:inline distT="0" distB="0" distL="0" distR="0" wp14:anchorId="02C45590" wp14:editId="411338E6">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4FF64C1B" w14:textId="77777777" w:rsidR="00753DCD" w:rsidRPr="00753DCD" w:rsidRDefault="00753DCD" w:rsidP="00753DCD">
      <w:pPr>
        <w:tabs>
          <w:tab w:val="center" w:pos="4153"/>
          <w:tab w:val="right" w:pos="8306"/>
        </w:tabs>
        <w:overflowPunct w:val="0"/>
        <w:autoSpaceDE w:val="0"/>
        <w:autoSpaceDN w:val="0"/>
        <w:adjustRightInd w:val="0"/>
        <w:spacing w:after="0" w:line="240" w:lineRule="auto"/>
        <w:jc w:val="center"/>
        <w:textAlignment w:val="baseline"/>
        <w:rPr>
          <w:rFonts w:eastAsia="Times New Roman" w:cs="Times New Roman"/>
          <w:b/>
          <w:sz w:val="10"/>
          <w:szCs w:val="20"/>
          <w:lang w:eastAsia="ru-RU"/>
        </w:rPr>
      </w:pPr>
    </w:p>
    <w:p w14:paraId="36D275BC" w14:textId="77777777" w:rsidR="00753DCD" w:rsidRPr="00753DCD" w:rsidRDefault="00753DCD" w:rsidP="00753DCD">
      <w:pPr>
        <w:spacing w:after="0" w:line="240" w:lineRule="auto"/>
        <w:jc w:val="center"/>
        <w:rPr>
          <w:rFonts w:eastAsia="Times New Roman" w:cs="Times New Roman"/>
          <w:kern w:val="28"/>
          <w:sz w:val="32"/>
          <w:szCs w:val="32"/>
          <w:lang w:eastAsia="ru-RU"/>
        </w:rPr>
      </w:pPr>
      <w:r w:rsidRPr="00753DCD">
        <w:rPr>
          <w:rFonts w:eastAsia="Times New Roman" w:cs="Times New Roman"/>
          <w:bCs/>
          <w:kern w:val="28"/>
          <w:sz w:val="36"/>
          <w:szCs w:val="32"/>
          <w:lang w:eastAsia="ru-RU"/>
        </w:rPr>
        <w:t xml:space="preserve">КВАЛІФІКАЦІЙНО-ДИСЦИПЛІНАРНА </w:t>
      </w:r>
      <w:r w:rsidRPr="00753DCD">
        <w:rPr>
          <w:rFonts w:eastAsia="Times New Roman" w:cs="Times New Roman"/>
          <w:bCs/>
          <w:kern w:val="28"/>
          <w:sz w:val="36"/>
          <w:szCs w:val="32"/>
          <w:lang w:eastAsia="ru-RU"/>
        </w:rPr>
        <w:br/>
        <w:t>КОМІСІЯ ПРОКУРОРІВ</w:t>
      </w:r>
    </w:p>
    <w:p w14:paraId="45F22198" w14:textId="77777777" w:rsidR="00753DCD" w:rsidRPr="00753DCD" w:rsidRDefault="00753DCD" w:rsidP="00626716">
      <w:pPr>
        <w:spacing w:after="0" w:line="240" w:lineRule="auto"/>
        <w:rPr>
          <w:rFonts w:eastAsia="Times New Roman" w:cs="Times New Roman"/>
          <w:kern w:val="28"/>
          <w:szCs w:val="28"/>
          <w:lang w:eastAsia="uk-UA"/>
        </w:rPr>
      </w:pPr>
    </w:p>
    <w:p w14:paraId="74FFA399" w14:textId="77777777" w:rsidR="00753DCD" w:rsidRPr="00753DCD" w:rsidRDefault="00753DCD" w:rsidP="00753DCD">
      <w:pPr>
        <w:spacing w:after="0" w:line="240" w:lineRule="auto"/>
        <w:ind w:left="84"/>
        <w:jc w:val="center"/>
        <w:rPr>
          <w:rFonts w:eastAsia="Times New Roman" w:cs="Times New Roman"/>
          <w:b/>
          <w:kern w:val="28"/>
          <w:szCs w:val="28"/>
          <w:lang w:eastAsia="uk-UA"/>
        </w:rPr>
      </w:pPr>
      <w:r w:rsidRPr="00753DCD">
        <w:rPr>
          <w:rFonts w:eastAsia="Times New Roman" w:cs="Times New Roman"/>
          <w:b/>
          <w:kern w:val="28"/>
          <w:szCs w:val="28"/>
          <w:lang w:eastAsia="uk-UA"/>
        </w:rPr>
        <w:t xml:space="preserve">Р І Ш Е Н </w:t>
      </w:r>
      <w:proofErr w:type="spellStart"/>
      <w:r w:rsidRPr="00753DCD">
        <w:rPr>
          <w:rFonts w:eastAsia="Times New Roman" w:cs="Times New Roman"/>
          <w:b/>
          <w:kern w:val="28"/>
          <w:szCs w:val="28"/>
          <w:lang w:eastAsia="uk-UA"/>
        </w:rPr>
        <w:t>Н</w:t>
      </w:r>
      <w:proofErr w:type="spellEnd"/>
      <w:r w:rsidRPr="00753DCD">
        <w:rPr>
          <w:rFonts w:eastAsia="Times New Roman" w:cs="Times New Roman"/>
          <w:b/>
          <w:kern w:val="28"/>
          <w:szCs w:val="28"/>
          <w:lang w:eastAsia="uk-UA"/>
        </w:rPr>
        <w:t xml:space="preserve"> Я</w:t>
      </w:r>
    </w:p>
    <w:p w14:paraId="0E342D8E" w14:textId="460BEAAC" w:rsidR="00753DCD" w:rsidRDefault="00753DCD" w:rsidP="00753DCD">
      <w:pPr>
        <w:spacing w:after="0" w:line="240" w:lineRule="auto"/>
        <w:ind w:left="84"/>
        <w:jc w:val="center"/>
        <w:rPr>
          <w:rFonts w:eastAsia="Times New Roman" w:cs="Times New Roman"/>
          <w:b/>
          <w:bCs/>
          <w:kern w:val="28"/>
          <w:szCs w:val="28"/>
          <w:lang w:eastAsia="uk-UA"/>
        </w:rPr>
      </w:pPr>
    </w:p>
    <w:p w14:paraId="0104180A" w14:textId="48F9A67C" w:rsidR="00ED4A93" w:rsidRDefault="001165E3" w:rsidP="00753DCD">
      <w:pPr>
        <w:spacing w:after="0" w:line="240" w:lineRule="auto"/>
        <w:jc w:val="both"/>
        <w:rPr>
          <w:b/>
          <w:bCs/>
        </w:rPr>
      </w:pPr>
      <w:r>
        <w:rPr>
          <w:b/>
          <w:bCs/>
        </w:rPr>
        <w:t>2</w:t>
      </w:r>
      <w:r w:rsidR="00E00700">
        <w:rPr>
          <w:b/>
          <w:bCs/>
        </w:rPr>
        <w:t>3</w:t>
      </w:r>
      <w:r w:rsidR="001B3365">
        <w:rPr>
          <w:b/>
          <w:bCs/>
        </w:rPr>
        <w:t xml:space="preserve"> </w:t>
      </w:r>
      <w:r w:rsidR="00B310B4">
        <w:rPr>
          <w:b/>
          <w:bCs/>
        </w:rPr>
        <w:t xml:space="preserve"> грудня </w:t>
      </w:r>
      <w:r w:rsidR="00753DCD" w:rsidRPr="00753DCD">
        <w:rPr>
          <w:b/>
          <w:bCs/>
        </w:rPr>
        <w:t>202</w:t>
      </w:r>
      <w:r w:rsidR="00772BBD">
        <w:rPr>
          <w:b/>
          <w:bCs/>
        </w:rPr>
        <w:t>4</w:t>
      </w:r>
      <w:r w:rsidR="00753DCD" w:rsidRPr="00753DCD">
        <w:rPr>
          <w:b/>
          <w:bCs/>
        </w:rPr>
        <w:t xml:space="preserve"> року </w:t>
      </w:r>
      <w:r w:rsidR="00753DCD" w:rsidRPr="00753DCD">
        <w:rPr>
          <w:b/>
          <w:bCs/>
        </w:rPr>
        <w:tab/>
      </w:r>
      <w:r w:rsidR="00753DCD" w:rsidRPr="00753DCD">
        <w:rPr>
          <w:b/>
          <w:bCs/>
        </w:rPr>
        <w:tab/>
      </w:r>
      <w:r>
        <w:rPr>
          <w:b/>
          <w:bCs/>
        </w:rPr>
        <w:t xml:space="preserve">    </w:t>
      </w:r>
      <w:r w:rsidR="00512929">
        <w:rPr>
          <w:b/>
          <w:bCs/>
        </w:rPr>
        <w:t xml:space="preserve">            </w:t>
      </w:r>
      <w:r w:rsidR="00753DCD">
        <w:rPr>
          <w:b/>
          <w:bCs/>
        </w:rPr>
        <w:t>К</w:t>
      </w:r>
      <w:r w:rsidR="00753DCD" w:rsidRPr="00753DCD">
        <w:rPr>
          <w:b/>
          <w:bCs/>
        </w:rPr>
        <w:t>иїв</w:t>
      </w:r>
      <w:r w:rsidR="00753DCD" w:rsidRPr="00753DCD">
        <w:rPr>
          <w:b/>
          <w:bCs/>
        </w:rPr>
        <w:tab/>
      </w:r>
      <w:r w:rsidR="00753DCD" w:rsidRPr="00753DCD">
        <w:rPr>
          <w:b/>
          <w:bCs/>
        </w:rPr>
        <w:tab/>
      </w:r>
      <w:r w:rsidR="00753DCD" w:rsidRPr="00753DCD">
        <w:rPr>
          <w:b/>
          <w:bCs/>
        </w:rPr>
        <w:tab/>
      </w:r>
      <w:r w:rsidR="00753DCD" w:rsidRPr="00753DCD">
        <w:rPr>
          <w:b/>
          <w:bCs/>
        </w:rPr>
        <w:tab/>
      </w:r>
      <w:r w:rsidR="00753DCD">
        <w:rPr>
          <w:b/>
          <w:bCs/>
        </w:rPr>
        <w:t xml:space="preserve">    </w:t>
      </w:r>
      <w:r w:rsidR="00753DCD" w:rsidRPr="00753DCD">
        <w:rPr>
          <w:b/>
          <w:bCs/>
        </w:rPr>
        <w:t xml:space="preserve">№ </w:t>
      </w:r>
      <w:r w:rsidR="00B310B4">
        <w:rPr>
          <w:b/>
          <w:bCs/>
        </w:rPr>
        <w:t>761</w:t>
      </w:r>
      <w:r w:rsidR="00753DCD" w:rsidRPr="00753DCD">
        <w:rPr>
          <w:b/>
          <w:bCs/>
        </w:rPr>
        <w:t>дс-2</w:t>
      </w:r>
      <w:r w:rsidR="00772BBD">
        <w:rPr>
          <w:b/>
          <w:bCs/>
        </w:rPr>
        <w:t>4</w:t>
      </w:r>
    </w:p>
    <w:p w14:paraId="49D49A9E" w14:textId="77777777" w:rsidR="00A42A9D" w:rsidRPr="009A3568" w:rsidRDefault="00A42A9D" w:rsidP="00753DCD">
      <w:pPr>
        <w:spacing w:after="0" w:line="240" w:lineRule="auto"/>
        <w:jc w:val="both"/>
        <w:rPr>
          <w:b/>
          <w:bCs/>
          <w:sz w:val="32"/>
          <w:szCs w:val="32"/>
        </w:rPr>
      </w:pPr>
    </w:p>
    <w:p w14:paraId="7457C4DC" w14:textId="77777777" w:rsidR="00A42A9D" w:rsidRPr="00A42A9D" w:rsidRDefault="00A42A9D" w:rsidP="00A42A9D">
      <w:pPr>
        <w:spacing w:after="0" w:line="240" w:lineRule="auto"/>
        <w:contextualSpacing/>
        <w:jc w:val="both"/>
        <w:rPr>
          <w:rFonts w:eastAsia="Calibri" w:cs="Times New Roman"/>
          <w:b/>
          <w:noProof/>
          <w:szCs w:val="28"/>
          <w:lang w:eastAsia="uk-UA"/>
        </w:rPr>
      </w:pPr>
      <w:r w:rsidRPr="00A42A9D">
        <w:rPr>
          <w:rFonts w:eastAsia="Calibri" w:cs="Times New Roman"/>
          <w:b/>
          <w:noProof/>
          <w:szCs w:val="28"/>
          <w:lang w:eastAsia="uk-UA"/>
        </w:rPr>
        <w:t xml:space="preserve">Про відмову у відкритті </w:t>
      </w:r>
    </w:p>
    <w:p w14:paraId="66282621" w14:textId="77777777" w:rsidR="00A42A9D" w:rsidRPr="00A42A9D" w:rsidRDefault="00A42A9D" w:rsidP="00A42A9D">
      <w:pPr>
        <w:spacing w:after="0" w:line="240" w:lineRule="auto"/>
        <w:contextualSpacing/>
        <w:jc w:val="both"/>
        <w:rPr>
          <w:rFonts w:eastAsia="Calibri" w:cs="Times New Roman"/>
          <w:b/>
          <w:noProof/>
          <w:szCs w:val="28"/>
          <w:lang w:eastAsia="uk-UA"/>
        </w:rPr>
      </w:pPr>
      <w:r w:rsidRPr="00A42A9D">
        <w:rPr>
          <w:rFonts w:eastAsia="Calibri" w:cs="Times New Roman"/>
          <w:b/>
          <w:noProof/>
          <w:szCs w:val="28"/>
          <w:lang w:eastAsia="uk-UA"/>
        </w:rPr>
        <w:t>дисциплінарного провадження</w:t>
      </w:r>
    </w:p>
    <w:p w14:paraId="527C741B" w14:textId="77777777" w:rsidR="00753DCD" w:rsidRPr="009A3568" w:rsidRDefault="00753DCD" w:rsidP="00753DCD">
      <w:pPr>
        <w:spacing w:after="0" w:line="240" w:lineRule="auto"/>
        <w:jc w:val="both"/>
        <w:rPr>
          <w:b/>
          <w:bCs/>
          <w:sz w:val="32"/>
          <w:szCs w:val="32"/>
        </w:rPr>
      </w:pPr>
    </w:p>
    <w:p w14:paraId="70B46F4E" w14:textId="49F97ABC" w:rsidR="00404A39" w:rsidRDefault="00404A39" w:rsidP="00404A39">
      <w:pPr>
        <w:spacing w:after="0" w:line="240" w:lineRule="auto"/>
        <w:ind w:firstLine="709"/>
        <w:jc w:val="both"/>
      </w:pPr>
      <w:r w:rsidRPr="00404A39">
        <w:t xml:space="preserve">Член Кваліфікаційно-дисциплінарної комісії прокурорів </w:t>
      </w:r>
      <w:proofErr w:type="spellStart"/>
      <w:r w:rsidR="00B310B4">
        <w:t>Куриленко</w:t>
      </w:r>
      <w:proofErr w:type="spellEnd"/>
      <w:r w:rsidR="00B310B4">
        <w:t xml:space="preserve"> Д.В.</w:t>
      </w:r>
      <w:r w:rsidRPr="00404A39">
        <w:t xml:space="preserve">, розглянувши дисциплінарну </w:t>
      </w:r>
      <w:r w:rsidR="00D37754">
        <w:t xml:space="preserve">скаргу </w:t>
      </w:r>
      <w:r w:rsidR="00BA0385">
        <w:t xml:space="preserve">ОСОБА-1 </w:t>
      </w:r>
      <w:r w:rsidR="00B310B4">
        <w:t>пр</w:t>
      </w:r>
      <w:r w:rsidRPr="00A7468C">
        <w:t xml:space="preserve">о вчинення </w:t>
      </w:r>
      <w:bookmarkStart w:id="1" w:name="_Hlk115258760"/>
      <w:r w:rsidR="00AC5917" w:rsidRPr="00A7468C">
        <w:t xml:space="preserve">прокурором </w:t>
      </w:r>
      <w:bookmarkStart w:id="2" w:name="_Hlk156208991"/>
      <w:r w:rsidR="00B310B4">
        <w:t xml:space="preserve">Львівської спеціалізованої прокуратури у сфері оборони Західного регіону </w:t>
      </w:r>
      <w:proofErr w:type="spellStart"/>
      <w:r w:rsidR="00B310B4">
        <w:t>Шумським</w:t>
      </w:r>
      <w:proofErr w:type="spellEnd"/>
      <w:r w:rsidR="00B310B4">
        <w:t xml:space="preserve"> П.Ю. </w:t>
      </w:r>
      <w:bookmarkStart w:id="3" w:name="_Hlk124418628"/>
      <w:bookmarkEnd w:id="1"/>
      <w:bookmarkEnd w:id="2"/>
      <w:r w:rsidRPr="00A7468C">
        <w:t>(</w:t>
      </w:r>
      <w:bookmarkEnd w:id="3"/>
      <w:r w:rsidRPr="00A7468C">
        <w:t>далі – прокурор</w:t>
      </w:r>
      <w:r w:rsidR="00AC5917" w:rsidRPr="00A7468C">
        <w:t xml:space="preserve"> </w:t>
      </w:r>
      <w:proofErr w:type="spellStart"/>
      <w:r w:rsidR="00B310B4">
        <w:t>Шумський</w:t>
      </w:r>
      <w:proofErr w:type="spellEnd"/>
      <w:r w:rsidR="00B310B4">
        <w:t xml:space="preserve"> П.Ю.</w:t>
      </w:r>
      <w:r w:rsidRPr="00A7468C">
        <w:t>) дисциплінарного проступку</w:t>
      </w:r>
      <w:r w:rsidRPr="00404A39">
        <w:t>,</w:t>
      </w:r>
    </w:p>
    <w:p w14:paraId="3452183A" w14:textId="77777777" w:rsidR="00447C5B" w:rsidRDefault="00447C5B" w:rsidP="00106B03">
      <w:pPr>
        <w:spacing w:after="0" w:line="240" w:lineRule="auto"/>
        <w:jc w:val="center"/>
        <w:rPr>
          <w:b/>
        </w:rPr>
      </w:pPr>
    </w:p>
    <w:p w14:paraId="551EFC92" w14:textId="66D92AF6" w:rsidR="00404A39" w:rsidRDefault="00404A39" w:rsidP="00106B03">
      <w:pPr>
        <w:spacing w:after="0" w:line="240" w:lineRule="auto"/>
        <w:jc w:val="center"/>
        <w:rPr>
          <w:b/>
        </w:rPr>
      </w:pPr>
      <w:r w:rsidRPr="00404A39">
        <w:rPr>
          <w:b/>
        </w:rPr>
        <w:t>У С Т А Н О В И В:</w:t>
      </w:r>
    </w:p>
    <w:p w14:paraId="35EA3782" w14:textId="77777777" w:rsidR="00A42A9D" w:rsidRPr="006F454D" w:rsidRDefault="00A42A9D" w:rsidP="00404A39">
      <w:pPr>
        <w:spacing w:after="0" w:line="240" w:lineRule="auto"/>
        <w:ind w:firstLine="709"/>
        <w:jc w:val="center"/>
        <w:rPr>
          <w:b/>
          <w:sz w:val="20"/>
          <w:szCs w:val="20"/>
        </w:rPr>
      </w:pPr>
    </w:p>
    <w:p w14:paraId="57327E22" w14:textId="62FA88A0" w:rsidR="00404A39" w:rsidRPr="00404A39" w:rsidRDefault="00404A39" w:rsidP="00404A39">
      <w:pPr>
        <w:spacing w:after="0" w:line="240" w:lineRule="auto"/>
        <w:ind w:firstLine="709"/>
        <w:jc w:val="both"/>
      </w:pPr>
      <w:r w:rsidRPr="00404A39">
        <w:t>До</w:t>
      </w:r>
      <w:r w:rsidRPr="00404A39">
        <w:rPr>
          <w:bCs/>
        </w:rPr>
        <w:t xml:space="preserve"> Кваліфікаційно-дисциплінарної комісії прокурорів (далі – Комісія) </w:t>
      </w:r>
      <w:r w:rsidRPr="00404A39">
        <w:t>надійшла дисциплінарна скарга</w:t>
      </w:r>
      <w:r w:rsidR="00772BBD">
        <w:t xml:space="preserve"> </w:t>
      </w:r>
      <w:r w:rsidR="00BA0385">
        <w:t xml:space="preserve">ОСОБА-1 </w:t>
      </w:r>
      <w:r w:rsidRPr="00404A39">
        <w:t>(далі – скаржник) про вчинення дисциплінарного проступку прокурор</w:t>
      </w:r>
      <w:r w:rsidR="00AC5917">
        <w:t xml:space="preserve">ом </w:t>
      </w:r>
      <w:proofErr w:type="spellStart"/>
      <w:r w:rsidR="00B310B4">
        <w:t>Шумським</w:t>
      </w:r>
      <w:proofErr w:type="spellEnd"/>
      <w:r w:rsidR="00B310B4">
        <w:t xml:space="preserve"> П.Ю</w:t>
      </w:r>
      <w:r w:rsidR="00EC6DA9">
        <w:t xml:space="preserve">. </w:t>
      </w:r>
      <w:r w:rsidR="00D37754">
        <w:t xml:space="preserve"> </w:t>
      </w:r>
      <w:r w:rsidR="0037554E">
        <w:t xml:space="preserve"> </w:t>
      </w:r>
      <w:r w:rsidR="00AC5917">
        <w:t xml:space="preserve"> </w:t>
      </w:r>
    </w:p>
    <w:p w14:paraId="471DCE38" w14:textId="730D381B" w:rsidR="00404A39" w:rsidRPr="00404A39" w:rsidRDefault="00404A39" w:rsidP="00404A39">
      <w:pPr>
        <w:spacing w:after="0" w:line="240" w:lineRule="auto"/>
        <w:ind w:firstLine="709"/>
        <w:jc w:val="both"/>
      </w:pPr>
      <w:r w:rsidRPr="00404A39">
        <w:t xml:space="preserve">Автоматизованою системою розподілу дисциплінарних скарг дисциплінарну скаргу </w:t>
      </w:r>
      <w:proofErr w:type="spellStart"/>
      <w:r w:rsidRPr="00404A39">
        <w:t>розподілено</w:t>
      </w:r>
      <w:proofErr w:type="spellEnd"/>
      <w:r w:rsidR="0037554E">
        <w:t xml:space="preserve"> мені</w:t>
      </w:r>
      <w:r w:rsidRPr="00404A39">
        <w:t xml:space="preserve"> (протокол розподілу від</w:t>
      </w:r>
      <w:r w:rsidR="00772BBD">
        <w:t xml:space="preserve"> </w:t>
      </w:r>
      <w:r w:rsidR="00B310B4">
        <w:t>10.</w:t>
      </w:r>
      <w:r w:rsidR="00C928D2">
        <w:t>1</w:t>
      </w:r>
      <w:r w:rsidR="00EC6DA9">
        <w:t>2</w:t>
      </w:r>
      <w:r w:rsidRPr="00404A39">
        <w:t>.202</w:t>
      </w:r>
      <w:r w:rsidR="00772BBD">
        <w:t>4</w:t>
      </w:r>
      <w:r w:rsidRPr="00404A39">
        <w:t>).</w:t>
      </w:r>
      <w:r w:rsidR="009F5193">
        <w:t xml:space="preserve"> </w:t>
      </w:r>
    </w:p>
    <w:p w14:paraId="5D7D1B73" w14:textId="3AD8984E" w:rsidR="00404A39" w:rsidRPr="00404A39" w:rsidRDefault="00404A39" w:rsidP="00404A39">
      <w:pPr>
        <w:spacing w:after="0" w:line="240" w:lineRule="auto"/>
        <w:ind w:firstLine="709"/>
        <w:jc w:val="both"/>
      </w:pPr>
      <w:r w:rsidRPr="00404A39">
        <w:t>Вирішуючи питання щодо відкриття дисциплінарног</w:t>
      </w:r>
      <w:r w:rsidR="00087B10">
        <w:t>о провадження встановлено таке.</w:t>
      </w:r>
    </w:p>
    <w:p w14:paraId="2392F434" w14:textId="77777777" w:rsidR="00404A39" w:rsidRPr="00404A39" w:rsidRDefault="00404A39" w:rsidP="00404A39">
      <w:pPr>
        <w:spacing w:after="0" w:line="240" w:lineRule="auto"/>
        <w:ind w:firstLine="709"/>
        <w:jc w:val="both"/>
        <w:rPr>
          <w:b/>
        </w:rPr>
      </w:pPr>
      <w:r w:rsidRPr="00404A39">
        <w:rPr>
          <w:b/>
        </w:rPr>
        <w:t>Зміст скарги</w:t>
      </w:r>
    </w:p>
    <w:p w14:paraId="7DB03845" w14:textId="77777777" w:rsidR="00594133" w:rsidRDefault="00404A39" w:rsidP="007B2FF7">
      <w:pPr>
        <w:spacing w:after="0" w:line="240" w:lineRule="auto"/>
        <w:ind w:firstLine="709"/>
        <w:jc w:val="both"/>
      </w:pPr>
      <w:r w:rsidRPr="00404A39">
        <w:t>Скаржни</w:t>
      </w:r>
      <w:r w:rsidR="00AC5917">
        <w:t>к</w:t>
      </w:r>
      <w:r w:rsidRPr="00404A39">
        <w:t xml:space="preserve"> зазначає, що </w:t>
      </w:r>
      <w:r w:rsidR="00EC6DA9">
        <w:t>прокурор</w:t>
      </w:r>
      <w:r w:rsidR="00B310B4">
        <w:t xml:space="preserve"> </w:t>
      </w:r>
      <w:proofErr w:type="spellStart"/>
      <w:r w:rsidR="00B310B4">
        <w:t>Шумський</w:t>
      </w:r>
      <w:proofErr w:type="spellEnd"/>
      <w:r w:rsidR="00B310B4">
        <w:t xml:space="preserve"> П.Ю.  під час судового засідання, на якому розглядалася питання щодо продовження раніше обраного запобіжного заходу надав суду </w:t>
      </w:r>
      <w:r w:rsidR="00EC6DA9">
        <w:t>не</w:t>
      </w:r>
      <w:r w:rsidR="00B310B4">
        <w:t>достовірну інформацію стосовно нього</w:t>
      </w:r>
      <w:r w:rsidR="00594133">
        <w:t>.</w:t>
      </w:r>
    </w:p>
    <w:p w14:paraId="1815AF46" w14:textId="39BA5739" w:rsidR="00B17DE5" w:rsidRPr="00B17DE5" w:rsidRDefault="00594133" w:rsidP="007B2FF7">
      <w:pPr>
        <w:spacing w:after="0" w:line="240" w:lineRule="auto"/>
        <w:ind w:firstLine="709"/>
        <w:jc w:val="both"/>
        <w:rPr>
          <w:rFonts w:eastAsia="Calibri" w:cs="Calibri"/>
        </w:rPr>
      </w:pPr>
      <w:r>
        <w:t xml:space="preserve">У зв’язку з викладеним  </w:t>
      </w:r>
      <w:r w:rsidR="00B310B4">
        <w:t xml:space="preserve"> </w:t>
      </w:r>
      <w:r>
        <w:t>скаржник в</w:t>
      </w:r>
      <w:r w:rsidR="007B2FF7">
        <w:t>важає</w:t>
      </w:r>
      <w:r w:rsidR="00D44161">
        <w:t xml:space="preserve">, що </w:t>
      </w:r>
      <w:bookmarkStart w:id="4" w:name="_Hlk132356088"/>
      <w:r w:rsidR="00404A39" w:rsidRPr="00404A39">
        <w:t>у діях прокурор</w:t>
      </w:r>
      <w:r w:rsidR="00191FFE">
        <w:t xml:space="preserve">а </w:t>
      </w:r>
      <w:r>
        <w:t xml:space="preserve"> </w:t>
      </w:r>
      <w:proofErr w:type="spellStart"/>
      <w:r>
        <w:t>Шумського</w:t>
      </w:r>
      <w:proofErr w:type="spellEnd"/>
      <w:r>
        <w:t xml:space="preserve"> П.Ю. </w:t>
      </w:r>
      <w:r w:rsidR="00586F11">
        <w:t xml:space="preserve"> </w:t>
      </w:r>
      <w:bookmarkEnd w:id="4"/>
      <w:r w:rsidR="00404A39" w:rsidRPr="00404A39">
        <w:t>містяться ознаки дисциплінарного проступку та в</w:t>
      </w:r>
      <w:r w:rsidR="00586F11">
        <w:t xml:space="preserve">она </w:t>
      </w:r>
      <w:r w:rsidR="00404A39" w:rsidRPr="00404A39">
        <w:t>підляга</w:t>
      </w:r>
      <w:r w:rsidR="00E0428A">
        <w:t>є</w:t>
      </w:r>
      <w:r w:rsidR="003F56DA">
        <w:t xml:space="preserve"> </w:t>
      </w:r>
      <w:r w:rsidR="00404A39" w:rsidRPr="00404A39">
        <w:t xml:space="preserve">притягненню до дисциплінарної </w:t>
      </w:r>
      <w:bookmarkStart w:id="5" w:name="_Hlk137807241"/>
      <w:bookmarkEnd w:id="0"/>
      <w:r w:rsidR="00404A39" w:rsidRPr="00404A39">
        <w:t>відповідальності</w:t>
      </w:r>
      <w:r>
        <w:t xml:space="preserve"> на підставі п. 5 ч. 1 ст. 43 </w:t>
      </w:r>
      <w:r w:rsidR="00B17DE5" w:rsidRPr="00B17DE5">
        <w:rPr>
          <w:rFonts w:eastAsia="Calibri" w:cs="Calibri"/>
        </w:rPr>
        <w:t>Закону України «Про прокуратуру» (далі – Закон № 1697-</w:t>
      </w:r>
      <w:r w:rsidR="00B17DE5" w:rsidRPr="00B17DE5">
        <w:rPr>
          <w:rFonts w:eastAsia="Calibri" w:cs="Calibri"/>
          <w:lang w:val="en-US"/>
        </w:rPr>
        <w:t>VII</w:t>
      </w:r>
      <w:r w:rsidR="00B17DE5" w:rsidRPr="00B17DE5">
        <w:rPr>
          <w:rFonts w:eastAsia="Calibri" w:cs="Calibri"/>
        </w:rPr>
        <w:t>)</w:t>
      </w:r>
      <w:r>
        <w:rPr>
          <w:rFonts w:eastAsia="Calibri" w:cs="Calibri"/>
        </w:rPr>
        <w:t xml:space="preserve"> за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w:t>
      </w:r>
    </w:p>
    <w:p w14:paraId="4EE24CDC" w14:textId="27C6A53F" w:rsidR="00404A39" w:rsidRPr="00404A39" w:rsidRDefault="00404A39" w:rsidP="00404A39">
      <w:pPr>
        <w:spacing w:after="0" w:line="240" w:lineRule="auto"/>
        <w:ind w:firstLine="709"/>
        <w:jc w:val="both"/>
        <w:rPr>
          <w:b/>
        </w:rPr>
      </w:pPr>
      <w:r w:rsidRPr="00404A39">
        <w:rPr>
          <w:b/>
        </w:rPr>
        <w:t>Щодо встановлених фактичних даних</w:t>
      </w:r>
    </w:p>
    <w:p w14:paraId="7828CABD" w14:textId="06E0B1F8" w:rsidR="00241BF8" w:rsidRDefault="00404A39" w:rsidP="00404A39">
      <w:pPr>
        <w:spacing w:after="0" w:line="240" w:lineRule="auto"/>
        <w:ind w:firstLine="709"/>
        <w:jc w:val="both"/>
      </w:pPr>
      <w:r w:rsidRPr="00D3153A">
        <w:t xml:space="preserve">До дисциплінарної скарги </w:t>
      </w:r>
      <w:r w:rsidR="00023428">
        <w:t xml:space="preserve">скаржником </w:t>
      </w:r>
      <w:r w:rsidR="00594133">
        <w:t xml:space="preserve">будь яких документів не </w:t>
      </w:r>
      <w:r w:rsidR="004B40F2">
        <w:t>д</w:t>
      </w:r>
      <w:r w:rsidR="00F2016C">
        <w:t>олучено</w:t>
      </w:r>
      <w:r w:rsidR="00594133">
        <w:t>.</w:t>
      </w:r>
    </w:p>
    <w:p w14:paraId="0BA5D924" w14:textId="393317E7" w:rsidR="00404A39" w:rsidRPr="00404A39" w:rsidRDefault="00404A39" w:rsidP="00404A39">
      <w:pPr>
        <w:spacing w:after="0" w:line="240" w:lineRule="auto"/>
        <w:ind w:firstLine="709"/>
        <w:jc w:val="both"/>
        <w:rPr>
          <w:b/>
        </w:rPr>
      </w:pPr>
      <w:r w:rsidRPr="00404A39">
        <w:rPr>
          <w:b/>
        </w:rPr>
        <w:t>Щодо джерел права, які підлягають застосуванню</w:t>
      </w:r>
    </w:p>
    <w:p w14:paraId="7487E156" w14:textId="77777777" w:rsidR="00404A39" w:rsidRPr="00404A39" w:rsidRDefault="00404A39" w:rsidP="00404A39">
      <w:pPr>
        <w:spacing w:after="0" w:line="240" w:lineRule="auto"/>
        <w:ind w:firstLine="709"/>
        <w:jc w:val="both"/>
        <w:rPr>
          <w:bCs/>
        </w:rPr>
      </w:pPr>
      <w:r w:rsidRPr="00404A39">
        <w:rPr>
          <w:bCs/>
        </w:rPr>
        <w:t xml:space="preserve">Частиною 2 ст. 19 Конституції України визначено, що органи державної влади та органи місцевого самоврядування, їх посадові особи зобов’язані діяти </w:t>
      </w:r>
      <w:r w:rsidRPr="00404A39">
        <w:rPr>
          <w:bCs/>
        </w:rPr>
        <w:lastRenderedPageBreak/>
        <w:t>лише на підставі, в межах повноважень та у спосіб, що визначені Конституцією та законами України.</w:t>
      </w:r>
    </w:p>
    <w:p w14:paraId="1BDCA757" w14:textId="77777777" w:rsidR="00404A39" w:rsidRPr="00404A39" w:rsidRDefault="00404A39" w:rsidP="00404A39">
      <w:pPr>
        <w:spacing w:after="0" w:line="240" w:lineRule="auto"/>
        <w:ind w:firstLine="709"/>
        <w:jc w:val="both"/>
      </w:pPr>
      <w:r w:rsidRPr="00404A39">
        <w:t>Однією із засад діяльності прокуратури, як визначено у статті 3 Закону № </w:t>
      </w:r>
      <w:r w:rsidRPr="00404A39">
        <w:rPr>
          <w:lang w:val="ru-RU"/>
        </w:rPr>
        <w:t>1697-</w:t>
      </w:r>
      <w:r w:rsidRPr="00404A39">
        <w:rPr>
          <w:lang w:val="en-US"/>
        </w:rPr>
        <w:t>VII</w:t>
      </w:r>
      <w:r w:rsidRPr="00404A39">
        <w:t xml:space="preserve">, є незалежність прокурорів. </w:t>
      </w:r>
    </w:p>
    <w:p w14:paraId="7B0C7B42" w14:textId="76259359" w:rsidR="00404A39" w:rsidRPr="00404A39" w:rsidRDefault="00404A39" w:rsidP="00404A39">
      <w:pPr>
        <w:spacing w:after="0" w:line="240" w:lineRule="auto"/>
        <w:ind w:firstLine="709"/>
        <w:jc w:val="both"/>
      </w:pPr>
      <w:r w:rsidRPr="00404A39">
        <w:t>Зі змісту ч. 2 ст. 16 Закону № 1697-</w:t>
      </w:r>
      <w:r w:rsidRPr="00404A39">
        <w:rPr>
          <w:lang w:val="en-US"/>
        </w:rPr>
        <w:t>VII</w:t>
      </w:r>
      <w:r w:rsidRPr="00404A39">
        <w:t xml:space="preserve"> вбачається, що</w:t>
      </w:r>
      <w:r w:rsidR="00545423">
        <w:t>,</w:t>
      </w:r>
      <w:r w:rsidRPr="00404A39">
        <w:t xml:space="preserve">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28E19E32" w14:textId="0A94693A" w:rsidR="00404A39" w:rsidRDefault="00404A39" w:rsidP="0085219E">
      <w:pPr>
        <w:spacing w:after="0" w:line="240" w:lineRule="auto"/>
        <w:ind w:firstLine="709"/>
        <w:jc w:val="both"/>
      </w:pPr>
      <w:r w:rsidRPr="00404A39">
        <w:t xml:space="preserve">За загальним правилом, наведеним у ч. 1 ст. 36 </w:t>
      </w:r>
      <w:r w:rsidR="00E77188" w:rsidRPr="00404A39">
        <w:t>КПК</w:t>
      </w:r>
      <w:r w:rsidR="00E77188">
        <w:t xml:space="preserve"> </w:t>
      </w:r>
      <w:r w:rsidRPr="00404A39">
        <w:t>України, прокуро</w:t>
      </w:r>
      <w:r w:rsidR="007B2FF7">
        <w:t>р, здійснюючи свої повноваження</w:t>
      </w:r>
      <w:r w:rsidRPr="00404A39">
        <w:t xml:space="preserve"> відповідно до вимог цього Кодексу</w:t>
      </w:r>
      <w:r w:rsidR="007B2FF7">
        <w:t>,</w:t>
      </w:r>
      <w:r w:rsidRPr="00404A39">
        <w:t xml:space="preserve"> є самостійним у своїй процесуальній діяльності, втручання в яку осіб, що не мають на те законних повноважень, забороняється. Законодавцем передбачено спеціальну процедуру оскарження рішень, дій чи бездіяльності прокурора під час досудового розслідування (</w:t>
      </w:r>
      <w:proofErr w:type="spellStart"/>
      <w:r w:rsidRPr="00404A39">
        <w:t>ст.ст</w:t>
      </w:r>
      <w:proofErr w:type="spellEnd"/>
      <w:r w:rsidRPr="00404A39">
        <w:t>. 303–307 КПК України).</w:t>
      </w:r>
    </w:p>
    <w:p w14:paraId="281E0443" w14:textId="77777777" w:rsidR="00521DA0" w:rsidRPr="00404A39" w:rsidRDefault="00521DA0" w:rsidP="00521DA0">
      <w:pPr>
        <w:spacing w:after="0" w:line="240" w:lineRule="auto"/>
        <w:ind w:firstLine="709"/>
        <w:jc w:val="both"/>
      </w:pPr>
      <w:r w:rsidRPr="00404A39">
        <w:t xml:space="preserve">Про порядок оскарження рішень, дій чи бездіяльності прокурора в межах кримінального провадження наголошено у ч. 1 ст. 45 Закону № 1697-VII. </w:t>
      </w:r>
      <w:r>
        <w:t>З</w:t>
      </w:r>
      <w:r w:rsidRPr="00404A39">
        <w:t>і змісту цієї норми випливає, що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682F9D57" w14:textId="24ADE21D" w:rsidR="0007086C" w:rsidRDefault="0007086C" w:rsidP="0007086C">
      <w:pPr>
        <w:spacing w:after="0" w:line="240" w:lineRule="auto"/>
        <w:ind w:firstLine="709"/>
        <w:jc w:val="both"/>
      </w:pPr>
      <w:r>
        <w:t xml:space="preserve">Повноваження прокурора під час здійснення нагляду за додержанням законів під час проведення досудового розслідування у формі процесуального керівництва досудовим розслідуванням визначено ч. 2 ст. 36 КПК України. </w:t>
      </w:r>
    </w:p>
    <w:p w14:paraId="3E02F3BC" w14:textId="16BB9E18" w:rsidR="00594133" w:rsidRDefault="0093749B" w:rsidP="00F95936">
      <w:pPr>
        <w:spacing w:after="0" w:line="240" w:lineRule="auto"/>
        <w:ind w:firstLine="709"/>
        <w:jc w:val="both"/>
        <w:rPr>
          <w:shd w:val="clear" w:color="auto" w:fill="FFFFFF"/>
        </w:rPr>
      </w:pPr>
      <w:bookmarkStart w:id="6" w:name="n667"/>
      <w:bookmarkEnd w:id="5"/>
      <w:bookmarkEnd w:id="6"/>
      <w:r w:rsidRPr="0093749B">
        <w:t>Відповідно до вимог ст. 176 КПК України з</w:t>
      </w:r>
      <w:r w:rsidRPr="0093749B">
        <w:rPr>
          <w:shd w:val="clear" w:color="auto" w:fill="FFFFFF"/>
        </w:rPr>
        <w:t>апобіжні заходи застосовуються: під час досудового розслідування та до початку підготовчого судового засідання - слідчим суддею за клопотанням слідчого, погодженим з прокурором, або за клопотанням прокурора, а під час судового провадження - судом за клопотанням прокурора.</w:t>
      </w:r>
    </w:p>
    <w:p w14:paraId="624DFE07" w14:textId="40584DF2" w:rsidR="0093749B" w:rsidRPr="0093749B" w:rsidRDefault="0093749B" w:rsidP="0093749B">
      <w:pPr>
        <w:pStyle w:val="rvps2"/>
        <w:shd w:val="clear" w:color="auto" w:fill="FFFFFF"/>
        <w:spacing w:before="0" w:beforeAutospacing="0" w:after="0" w:afterAutospacing="0"/>
        <w:ind w:firstLine="709"/>
        <w:jc w:val="both"/>
        <w:rPr>
          <w:sz w:val="28"/>
          <w:szCs w:val="28"/>
        </w:rPr>
      </w:pPr>
      <w:r w:rsidRPr="0093749B">
        <w:rPr>
          <w:sz w:val="28"/>
          <w:szCs w:val="28"/>
        </w:rPr>
        <w:t>Порядок продовження строку триманн</w:t>
      </w:r>
      <w:r w:rsidR="00BA0385">
        <w:rPr>
          <w:sz w:val="28"/>
          <w:szCs w:val="28"/>
        </w:rPr>
        <w:t>я</w:t>
      </w:r>
      <w:r w:rsidRPr="0093749B">
        <w:rPr>
          <w:sz w:val="28"/>
          <w:szCs w:val="28"/>
        </w:rPr>
        <w:t xml:space="preserve"> під вартою визначено ст. 199 УПК України, відповідно до якої клопотання про продовження строку тримання під вартою має право подати прокурор, слідчий за погодженням з прокурором не пізніше ніж за п’ять днів до закінчення дії попередньої ухвали про тримання під вартою.</w:t>
      </w:r>
      <w:bookmarkStart w:id="7" w:name="n1932"/>
      <w:bookmarkEnd w:id="7"/>
      <w:r w:rsidRPr="0093749B">
        <w:rPr>
          <w:sz w:val="28"/>
          <w:szCs w:val="28"/>
        </w:rPr>
        <w:t xml:space="preserve"> Клопотання про продовження строку тримання під вартою подається до місцевого суду, в межах територіальної юрисдикції якого здійснюється досудове розслідування.</w:t>
      </w:r>
    </w:p>
    <w:p w14:paraId="36ACC6CD" w14:textId="258594AE" w:rsidR="0093749B" w:rsidRPr="0014290C" w:rsidRDefault="0093749B" w:rsidP="0014290C">
      <w:pPr>
        <w:pStyle w:val="rvps2"/>
        <w:shd w:val="clear" w:color="auto" w:fill="FFFFFF"/>
        <w:spacing w:before="0" w:beforeAutospacing="0" w:after="0" w:afterAutospacing="0"/>
        <w:ind w:firstLine="709"/>
        <w:jc w:val="both"/>
        <w:rPr>
          <w:sz w:val="28"/>
          <w:szCs w:val="28"/>
        </w:rPr>
      </w:pPr>
      <w:r w:rsidRPr="0093749B">
        <w:rPr>
          <w:rStyle w:val="rvts9"/>
          <w:sz w:val="28"/>
          <w:szCs w:val="28"/>
        </w:rPr>
        <w:t xml:space="preserve">Згідно із ст. 203 КПК України </w:t>
      </w:r>
      <w:bookmarkStart w:id="8" w:name="n1969"/>
      <w:bookmarkEnd w:id="8"/>
      <w:r w:rsidRPr="0093749B">
        <w:rPr>
          <w:rStyle w:val="rvts9"/>
          <w:sz w:val="28"/>
          <w:szCs w:val="28"/>
        </w:rPr>
        <w:t>у</w:t>
      </w:r>
      <w:r w:rsidRPr="0093749B">
        <w:rPr>
          <w:sz w:val="28"/>
          <w:szCs w:val="28"/>
        </w:rPr>
        <w:t xml:space="preserve">хвала про застосування запобіжного заходу припиняє свою дію після закінчення строку дії ухвали про обрання запобіжного заходу, ухвалення виправдувального </w:t>
      </w:r>
      <w:proofErr w:type="spellStart"/>
      <w:r w:rsidRPr="0093749B">
        <w:rPr>
          <w:sz w:val="28"/>
          <w:szCs w:val="28"/>
        </w:rPr>
        <w:t>вироку</w:t>
      </w:r>
      <w:proofErr w:type="spellEnd"/>
      <w:r w:rsidRPr="0093749B">
        <w:rPr>
          <w:sz w:val="28"/>
          <w:szCs w:val="28"/>
        </w:rPr>
        <w:t xml:space="preserve"> чи закриття кримінального провадження або винесення ухвали про скасування запобіжного заходу в порядку, передбаченому цим Кодексом.</w:t>
      </w:r>
      <w:r w:rsidR="0014290C">
        <w:rPr>
          <w:sz w:val="28"/>
          <w:szCs w:val="28"/>
        </w:rPr>
        <w:t xml:space="preserve"> Відповідно до вимог ст. 205 КПК </w:t>
      </w:r>
      <w:r w:rsidR="0014290C" w:rsidRPr="0014290C">
        <w:rPr>
          <w:sz w:val="28"/>
          <w:szCs w:val="28"/>
        </w:rPr>
        <w:t xml:space="preserve">України </w:t>
      </w:r>
      <w:r w:rsidR="0014290C" w:rsidRPr="0014290C">
        <w:rPr>
          <w:sz w:val="28"/>
          <w:szCs w:val="28"/>
          <w:shd w:val="clear" w:color="auto" w:fill="FFFFFF"/>
        </w:rPr>
        <w:t> </w:t>
      </w:r>
      <w:r w:rsidR="0014290C">
        <w:rPr>
          <w:sz w:val="28"/>
          <w:szCs w:val="28"/>
          <w:shd w:val="clear" w:color="auto" w:fill="FFFFFF"/>
        </w:rPr>
        <w:t>у</w:t>
      </w:r>
      <w:r w:rsidR="0014290C" w:rsidRPr="0014290C">
        <w:rPr>
          <w:sz w:val="28"/>
          <w:szCs w:val="28"/>
          <w:shd w:val="clear" w:color="auto" w:fill="FFFFFF"/>
        </w:rPr>
        <w:t>хвала слідчого судді, суду щодо застосування запобіжного заходу підлягає негайному виконанню після її оголошення.</w:t>
      </w:r>
    </w:p>
    <w:p w14:paraId="2F446FED" w14:textId="75183DAC" w:rsidR="00404A39" w:rsidRPr="00404A39" w:rsidRDefault="00404A39" w:rsidP="0093749B">
      <w:pPr>
        <w:spacing w:after="0" w:line="240" w:lineRule="auto"/>
        <w:ind w:firstLine="709"/>
        <w:jc w:val="both"/>
      </w:pPr>
      <w:r w:rsidRPr="0093749B">
        <w:rPr>
          <w:szCs w:val="28"/>
        </w:rPr>
        <w:t>Пунктом 21 Керівних принципів, що стосуються</w:t>
      </w:r>
      <w:r w:rsidRPr="0093749B">
        <w:t xml:space="preserve"> </w:t>
      </w:r>
      <w:r w:rsidRPr="00404A39">
        <w:t xml:space="preserve">ролі осіб, які здійснюють судове переслідування, прийнятих восьмим Конгресом ООН з попередження </w:t>
      </w:r>
      <w:r w:rsidRPr="00404A39">
        <w:lastRenderedPageBreak/>
        <w:t>злочинності і поводження з правопорушниками (Гавана, Куба, 27 серпня – 7 вересня 1990 року), передбачено, що провадження про накладення дисциплінарних стягнень на осіб, які здійснюють судове переслідування, ґрунтуються на законі чи нормативних актах. Скарги на осіб, які здійснюють судове переслідування, у яких стверджуються, що вони своїми діями явно порушили професійні стандарти, невідкладно й неупереджено розглядаються згідно з відповідною процедурою.</w:t>
      </w:r>
    </w:p>
    <w:p w14:paraId="18900ECA" w14:textId="22320DD9" w:rsidR="00404A39" w:rsidRDefault="00404A39" w:rsidP="00404A39">
      <w:pPr>
        <w:spacing w:after="0" w:line="240" w:lineRule="auto"/>
        <w:ind w:firstLine="709"/>
        <w:jc w:val="both"/>
      </w:pPr>
      <w:r w:rsidRPr="00404A39">
        <w:t>Вимоги щодо оцінки ефективності здійснення прокурорами – процесуальними керівниками своїх службових обов’язків також містяться у рішеннях Великої Палати Верховного Суду, зокрема викладені у постанові по справі № 9901/577/18 від 19</w:t>
      </w:r>
      <w:r w:rsidR="0014290C">
        <w:t>.03.</w:t>
      </w:r>
      <w:r w:rsidRPr="00404A39">
        <w:t>2019, в якій вказано, зокрема, що постанова прокурора вищого рівня про заміну прокурора на підставі ч</w:t>
      </w:r>
      <w:r w:rsidR="00B87D16">
        <w:t>. 3 ст.</w:t>
      </w:r>
      <w:r w:rsidR="00B87D16" w:rsidRPr="00B87D16">
        <w:t xml:space="preserve"> 37 КПК України</w:t>
      </w:r>
      <w:r w:rsidR="00B87D16">
        <w:t xml:space="preserve"> </w:t>
      </w:r>
      <w:r w:rsidRPr="00404A39">
        <w:t>в порядку, встановленому </w:t>
      </w:r>
      <w:proofErr w:type="spellStart"/>
      <w:r w:rsidR="00D503F0">
        <w:fldChar w:fldCharType="begin"/>
      </w:r>
      <w:r w:rsidR="00D503F0">
        <w:instrText xml:space="preserve"> HYPERLINK "http://search.ligazakon.ua/l_doc2.nsf/link1/an_2378/ed_2019_01_11/pravo1/T124651.html?pravo=1" \l "2378" \t</w:instrText>
      </w:r>
      <w:r w:rsidR="00D503F0">
        <w:instrText xml:space="preserve"> "_blank" \o "Кримінальний процесуальний кодекс України; нормативно-правовий акт № 4651-VI від 13.04.2012" </w:instrText>
      </w:r>
      <w:r w:rsidR="00D503F0">
        <w:fldChar w:fldCharType="separate"/>
      </w:r>
      <w:r w:rsidRPr="00404A39">
        <w:rPr>
          <w:rStyle w:val="a7"/>
          <w:color w:val="auto"/>
          <w:u w:val="none"/>
        </w:rPr>
        <w:t>ст</w:t>
      </w:r>
      <w:r w:rsidR="00B87D16">
        <w:rPr>
          <w:rStyle w:val="a7"/>
          <w:color w:val="auto"/>
          <w:u w:val="none"/>
        </w:rPr>
        <w:t>.ст</w:t>
      </w:r>
      <w:proofErr w:type="spellEnd"/>
      <w:r w:rsidR="00B87D16">
        <w:rPr>
          <w:rStyle w:val="a7"/>
          <w:color w:val="auto"/>
          <w:u w:val="none"/>
        </w:rPr>
        <w:t>.</w:t>
      </w:r>
      <w:r w:rsidRPr="00404A39">
        <w:rPr>
          <w:rStyle w:val="a7"/>
          <w:color w:val="auto"/>
          <w:u w:val="none"/>
        </w:rPr>
        <w:t xml:space="preserve"> 311–313 КПК України</w:t>
      </w:r>
      <w:r w:rsidR="00D503F0">
        <w:rPr>
          <w:rStyle w:val="a7"/>
          <w:color w:val="auto"/>
          <w:u w:val="none"/>
        </w:rPr>
        <w:fldChar w:fldCharType="end"/>
      </w:r>
      <w:r w:rsidRPr="00404A39">
        <w:t>, є вагомою обставиною при оцінці ефективності процесуального керівництва прокурором.</w:t>
      </w:r>
    </w:p>
    <w:p w14:paraId="3E6C3B00" w14:textId="16A15655" w:rsidR="00AC09B1" w:rsidRPr="008303DF" w:rsidRDefault="00AC09B1" w:rsidP="00AC09B1">
      <w:pPr>
        <w:pStyle w:val="StyleZakonu"/>
        <w:widowControl w:val="0"/>
        <w:spacing w:after="0" w:line="240" w:lineRule="auto"/>
        <w:ind w:firstLine="720"/>
        <w:rPr>
          <w:sz w:val="28"/>
          <w:szCs w:val="28"/>
        </w:rPr>
      </w:pPr>
      <w:r w:rsidRPr="008303DF">
        <w:rPr>
          <w:sz w:val="28"/>
          <w:szCs w:val="28"/>
        </w:rPr>
        <w:t>Основні принципи, моральні норми та правила прокурорської етики, якими повинні керуватися прокурори при виконанні своїх службових обов’язків та поза службою</w:t>
      </w:r>
      <w:r>
        <w:rPr>
          <w:sz w:val="28"/>
          <w:szCs w:val="28"/>
        </w:rPr>
        <w:t xml:space="preserve">, викладені у </w:t>
      </w:r>
      <w:r w:rsidRPr="00AC09B1">
        <w:rPr>
          <w:sz w:val="28"/>
          <w:szCs w:val="28"/>
        </w:rPr>
        <w:t>Кодекс</w:t>
      </w:r>
      <w:r>
        <w:rPr>
          <w:sz w:val="28"/>
          <w:szCs w:val="28"/>
        </w:rPr>
        <w:t xml:space="preserve">і </w:t>
      </w:r>
      <w:r w:rsidRPr="00AC09B1">
        <w:rPr>
          <w:sz w:val="28"/>
          <w:szCs w:val="28"/>
        </w:rPr>
        <w:t>професійної етики та поведінки прокурорів</w:t>
      </w:r>
      <w:r>
        <w:rPr>
          <w:sz w:val="28"/>
          <w:szCs w:val="28"/>
        </w:rPr>
        <w:t xml:space="preserve">, </w:t>
      </w:r>
      <w:r w:rsidRPr="00AC09B1">
        <w:rPr>
          <w:sz w:val="28"/>
          <w:szCs w:val="28"/>
        </w:rPr>
        <w:t>затверджено</w:t>
      </w:r>
      <w:r>
        <w:rPr>
          <w:sz w:val="28"/>
          <w:szCs w:val="28"/>
        </w:rPr>
        <w:t xml:space="preserve">му </w:t>
      </w:r>
      <w:r w:rsidRPr="00AC09B1">
        <w:rPr>
          <w:sz w:val="28"/>
          <w:szCs w:val="28"/>
        </w:rPr>
        <w:t>всеукраїнською конференцією прокурорів 27 квітня 2017 року</w:t>
      </w:r>
      <w:r>
        <w:rPr>
          <w:sz w:val="28"/>
          <w:szCs w:val="28"/>
        </w:rPr>
        <w:t xml:space="preserve"> </w:t>
      </w:r>
      <w:r w:rsidRPr="00AC09B1">
        <w:rPr>
          <w:sz w:val="28"/>
          <w:szCs w:val="28"/>
        </w:rPr>
        <w:t>(</w:t>
      </w:r>
      <w:r>
        <w:rPr>
          <w:sz w:val="28"/>
          <w:szCs w:val="28"/>
        </w:rPr>
        <w:t xml:space="preserve">зі </w:t>
      </w:r>
      <w:r w:rsidRPr="00AC09B1">
        <w:rPr>
          <w:sz w:val="28"/>
          <w:szCs w:val="28"/>
        </w:rPr>
        <w:t>змінами)</w:t>
      </w:r>
      <w:r w:rsidRPr="008303DF">
        <w:rPr>
          <w:sz w:val="28"/>
          <w:szCs w:val="28"/>
        </w:rPr>
        <w:t>.</w:t>
      </w:r>
    </w:p>
    <w:p w14:paraId="69942CFA" w14:textId="77777777" w:rsidR="00404A39" w:rsidRPr="00404A39" w:rsidRDefault="00404A39" w:rsidP="00404A39">
      <w:pPr>
        <w:spacing w:after="0" w:line="240" w:lineRule="auto"/>
        <w:ind w:firstLine="709"/>
        <w:jc w:val="both"/>
      </w:pPr>
      <w:r w:rsidRPr="00404A39">
        <w:t xml:space="preserve">Визначення дисциплінарного провадження наведено у ч. 1 ст. 45 Закону № 1697-VII – як процедури розгляду відповідним органом, що здійснює дисциплінарне провадження щодо прокурорів, дисциплінарної скарги, в якій містяться відомості про вчинення прокурором дисциплінарного проступку. </w:t>
      </w:r>
    </w:p>
    <w:p w14:paraId="748E6B9A" w14:textId="77777777" w:rsidR="00404A39" w:rsidRPr="00404A39" w:rsidRDefault="00404A39" w:rsidP="00404A39">
      <w:pPr>
        <w:spacing w:after="0" w:line="240" w:lineRule="auto"/>
        <w:ind w:firstLine="709"/>
        <w:jc w:val="both"/>
      </w:pPr>
      <w:r w:rsidRPr="00404A39">
        <w:rPr>
          <w:bCs/>
        </w:rPr>
        <w:t xml:space="preserve">Частиною 1 ст. 43 цього </w:t>
      </w:r>
      <w:r w:rsidRPr="00404A39">
        <w:t xml:space="preserve">Закону визначено підстави для притягнення прокурора до дисциплінарної відповідальності. </w:t>
      </w:r>
    </w:p>
    <w:p w14:paraId="16C2EBA8" w14:textId="77777777" w:rsidR="00404A39" w:rsidRPr="00404A39" w:rsidRDefault="00404A39" w:rsidP="00404A39">
      <w:pPr>
        <w:spacing w:after="0" w:line="240" w:lineRule="auto"/>
        <w:ind w:firstLine="709"/>
        <w:jc w:val="both"/>
      </w:pPr>
      <w:bookmarkStart w:id="9" w:name="n426"/>
      <w:bookmarkEnd w:id="9"/>
      <w:r w:rsidRPr="00404A39">
        <w:t>Конструкція ст. 46 Закону № 1697-VII стосовно відкриття дисциплінарного провадження та проведення перевірки дисциплінарної скарги побудована таким чином, що рішення про відкриття дисциплінарного провадження щодо прокурора можливе лише за відсутності таких обставин:</w:t>
      </w:r>
    </w:p>
    <w:p w14:paraId="4ED7577C" w14:textId="77777777" w:rsidR="00404A39" w:rsidRPr="00404A39" w:rsidRDefault="00404A39" w:rsidP="00404A39">
      <w:pPr>
        <w:spacing w:after="0" w:line="240" w:lineRule="auto"/>
        <w:ind w:firstLine="709"/>
        <w:jc w:val="both"/>
      </w:pPr>
      <w:r w:rsidRPr="00404A39">
        <w:t>1) дисциплінарна скарга не містить конкретних відомостей про наявність ознак дисциплінарного проступку прокурора;</w:t>
      </w:r>
    </w:p>
    <w:p w14:paraId="36440684" w14:textId="77777777" w:rsidR="00404A39" w:rsidRPr="00404A39" w:rsidRDefault="00404A39" w:rsidP="00404A39">
      <w:pPr>
        <w:spacing w:after="0" w:line="240" w:lineRule="auto"/>
        <w:ind w:firstLine="709"/>
        <w:jc w:val="both"/>
      </w:pPr>
      <w:bookmarkStart w:id="10" w:name="n441"/>
      <w:bookmarkEnd w:id="10"/>
      <w:r w:rsidRPr="00404A39">
        <w:t>2) дисциплінарна скарга є анонімною;</w:t>
      </w:r>
    </w:p>
    <w:p w14:paraId="6ABAC0F4" w14:textId="77777777" w:rsidR="00404A39" w:rsidRPr="00404A39" w:rsidRDefault="00404A39" w:rsidP="00404A39">
      <w:pPr>
        <w:spacing w:after="0" w:line="240" w:lineRule="auto"/>
        <w:ind w:firstLine="709"/>
        <w:jc w:val="both"/>
      </w:pPr>
      <w:bookmarkStart w:id="11" w:name="n442"/>
      <w:bookmarkEnd w:id="11"/>
      <w:r w:rsidRPr="00404A39">
        <w:t>3) дисциплінарна скарга подана з підстав, не визначених </w:t>
      </w:r>
      <w:hyperlink r:id="rId7" w:anchor="n416" w:history="1">
        <w:r w:rsidRPr="00404A39">
          <w:rPr>
            <w:rStyle w:val="a7"/>
            <w:color w:val="auto"/>
            <w:u w:val="none"/>
          </w:rPr>
          <w:t>ст. 43</w:t>
        </w:r>
      </w:hyperlink>
      <w:r w:rsidRPr="00404A39">
        <w:t> цього Закону;</w:t>
      </w:r>
    </w:p>
    <w:p w14:paraId="19894A07" w14:textId="77777777" w:rsidR="00404A39" w:rsidRPr="00404A39" w:rsidRDefault="00404A39" w:rsidP="00404A39">
      <w:pPr>
        <w:spacing w:after="0" w:line="240" w:lineRule="auto"/>
        <w:ind w:firstLine="709"/>
        <w:jc w:val="both"/>
      </w:pPr>
      <w:bookmarkStart w:id="12" w:name="n443"/>
      <w:bookmarkEnd w:id="12"/>
      <w:r w:rsidRPr="00404A39">
        <w:t>4) з прокурором, стосовно якого надійшла дисциплінарна скарга, припинено правовідносини у випадках, передбачених</w:t>
      </w:r>
      <w:hyperlink r:id="rId8" w:anchor="n505" w:history="1">
        <w:r w:rsidRPr="00404A39">
          <w:rPr>
            <w:rStyle w:val="a7"/>
            <w:color w:val="auto"/>
            <w:u w:val="none"/>
          </w:rPr>
          <w:t> ст. 51</w:t>
        </w:r>
      </w:hyperlink>
      <w:r w:rsidRPr="00404A39">
        <w:t> цього Закону;</w:t>
      </w:r>
      <w:bookmarkStart w:id="13" w:name="n1893"/>
      <w:bookmarkEnd w:id="13"/>
    </w:p>
    <w:p w14:paraId="42E9ABE9" w14:textId="77777777" w:rsidR="00404A39" w:rsidRPr="00404A39" w:rsidRDefault="00404A39" w:rsidP="00404A39">
      <w:pPr>
        <w:spacing w:after="0" w:line="240" w:lineRule="auto"/>
        <w:ind w:firstLine="709"/>
        <w:jc w:val="both"/>
      </w:pPr>
      <w:bookmarkStart w:id="14" w:name="n444"/>
      <w:bookmarkEnd w:id="14"/>
      <w:r w:rsidRPr="00404A39">
        <w:t>5) дисциплінарний проступок, про який зазначено у дисциплінарній скарзі, вже був предметом перевірки і щодо нього відповідний орган, що здійснює дисциплінарне провадження, прийняв рішення, яке не скасовано в установленому законом порядку.</w:t>
      </w:r>
      <w:bookmarkStart w:id="15" w:name="n2545"/>
      <w:bookmarkEnd w:id="15"/>
    </w:p>
    <w:p w14:paraId="1974DA6B" w14:textId="7A7C2CB4" w:rsidR="00404A39" w:rsidRPr="00404A39" w:rsidRDefault="00404A39" w:rsidP="00404A39">
      <w:pPr>
        <w:spacing w:after="0" w:line="240" w:lineRule="auto"/>
        <w:ind w:firstLine="709"/>
        <w:jc w:val="both"/>
      </w:pPr>
      <w:r w:rsidRPr="00404A39">
        <w:t xml:space="preserve">Відповідно до вимог до п. 1 ч. 2 ст. 46 </w:t>
      </w:r>
      <w:bookmarkStart w:id="16" w:name="_Hlk133506472"/>
      <w:r w:rsidRPr="00404A39">
        <w:t xml:space="preserve">Закону № 1697-VII та п. 96 Положення про порядок роботи відповідно органу, що здійснює дисциплінарне провадження, </w:t>
      </w:r>
      <w:bookmarkEnd w:id="16"/>
      <w:r w:rsidR="006547DE" w:rsidRPr="00404A39">
        <w:t>прийнятого всеукраїнською конференцією прокурорів 27.04.2017 (зі змінами)</w:t>
      </w:r>
      <w:r w:rsidR="00DA0BF6">
        <w:t xml:space="preserve"> (далі </w:t>
      </w:r>
      <w:r w:rsidR="00DA0BF6" w:rsidRPr="00404A39">
        <w:t>–</w:t>
      </w:r>
      <w:r w:rsidR="00DA0BF6">
        <w:t xml:space="preserve"> Положення)</w:t>
      </w:r>
      <w:r w:rsidR="00374B43">
        <w:t>,</w:t>
      </w:r>
      <w:r w:rsidR="006547DE">
        <w:t xml:space="preserve"> </w:t>
      </w:r>
      <w:r w:rsidRPr="00404A39">
        <w:t xml:space="preserve">дисциплінарна скарга повинна містити </w:t>
      </w:r>
      <w:r w:rsidRPr="00404A39">
        <w:lastRenderedPageBreak/>
        <w:t>відомості про факт вчинення прокурором дисциплінарного проступку, а також конкретні відомості про наявність ознак цього дисциплінарного проступку.</w:t>
      </w:r>
    </w:p>
    <w:p w14:paraId="32EC0D5E" w14:textId="22C1A3E7" w:rsidR="00404A39" w:rsidRPr="00404A39" w:rsidRDefault="00404A39" w:rsidP="00404A39">
      <w:pPr>
        <w:spacing w:after="0" w:line="240" w:lineRule="auto"/>
        <w:ind w:firstLine="709"/>
        <w:jc w:val="both"/>
        <w:rPr>
          <w:bCs/>
        </w:rPr>
      </w:pPr>
      <w:r w:rsidRPr="00404A39">
        <w:rPr>
          <w:bCs/>
        </w:rPr>
        <w:t>Згідно з вимогами п. 62 Положення Комісія (відповідно, і кожен з її членів) не може приймати рішення на підставі припущень, неперевіреної чи недостовірної інформації.</w:t>
      </w:r>
    </w:p>
    <w:p w14:paraId="24C9A877" w14:textId="77777777" w:rsidR="00404A39" w:rsidRPr="00404A39" w:rsidRDefault="00404A39" w:rsidP="00404A39">
      <w:pPr>
        <w:spacing w:after="0" w:line="240" w:lineRule="auto"/>
        <w:ind w:firstLine="709"/>
        <w:jc w:val="both"/>
        <w:rPr>
          <w:bCs/>
        </w:rPr>
      </w:pPr>
      <w:r w:rsidRPr="00404A39">
        <w:rPr>
          <w:bCs/>
        </w:rPr>
        <w:t>Вимогою щодо змісту дисциплінарної скарги є зазначення скаржником конкретних відомостей про наявність ознак дисциплінарного проступку прокурора.</w:t>
      </w:r>
    </w:p>
    <w:p w14:paraId="6750A47C" w14:textId="77777777" w:rsidR="00404A39" w:rsidRPr="00404A39" w:rsidRDefault="00404A39" w:rsidP="00404A39">
      <w:pPr>
        <w:spacing w:after="0" w:line="240" w:lineRule="auto"/>
        <w:ind w:firstLine="709"/>
        <w:jc w:val="both"/>
      </w:pPr>
      <w:r w:rsidRPr="00404A39">
        <w:t>Відповідно до ч. 2 ст. 46 Закону № 1697-VII член Комісії своїм вмотивованим рішенням відмовляє у відкритті дисциплінарного провадження, якщо наявні підстави, визначені підпунктами 1–5 ч. 2 ст. 46 цього Закону.</w:t>
      </w:r>
    </w:p>
    <w:p w14:paraId="1BC31F49" w14:textId="11CC3587" w:rsidR="00404A39" w:rsidRDefault="00404A39" w:rsidP="00404A39">
      <w:pPr>
        <w:spacing w:after="0" w:line="240" w:lineRule="auto"/>
        <w:ind w:firstLine="709"/>
        <w:jc w:val="both"/>
      </w:pPr>
      <w:r w:rsidRPr="00404A39">
        <w:t>Виходячи з цієї норми, в першу чергу мають встановлюватись підстави для відмови у відкритті провадження та лише за їх відсутності приймається рішення про відкриття дисциплінарного провадження.</w:t>
      </w:r>
    </w:p>
    <w:p w14:paraId="2793FF20" w14:textId="6AC508A0" w:rsidR="00404A39" w:rsidRPr="00404A39" w:rsidRDefault="00404A39" w:rsidP="00404A39">
      <w:pPr>
        <w:spacing w:after="0" w:line="240" w:lineRule="auto"/>
        <w:ind w:firstLine="709"/>
        <w:jc w:val="both"/>
        <w:rPr>
          <w:b/>
        </w:rPr>
      </w:pPr>
      <w:r w:rsidRPr="00404A39">
        <w:rPr>
          <w:b/>
        </w:rPr>
        <w:t>Оцінка встановлених обставин та мотиви прийнятого рішення</w:t>
      </w:r>
    </w:p>
    <w:p w14:paraId="73AF2CAA" w14:textId="7549F01B" w:rsidR="00404A39" w:rsidRDefault="00404A39" w:rsidP="00404A39">
      <w:pPr>
        <w:spacing w:after="0" w:line="240" w:lineRule="auto"/>
        <w:ind w:firstLine="709"/>
        <w:jc w:val="both"/>
      </w:pPr>
      <w:r w:rsidRPr="00404A39">
        <w:t>Враховуючи викладене вище, вивчивши доводи, наведені скаржни</w:t>
      </w:r>
      <w:r w:rsidR="00E777F1">
        <w:t>ком</w:t>
      </w:r>
      <w:r w:rsidRPr="00404A39">
        <w:t xml:space="preserve">, </w:t>
      </w:r>
      <w:r w:rsidR="004B2CB0">
        <w:t xml:space="preserve">мною </w:t>
      </w:r>
      <w:r w:rsidRPr="00404A39">
        <w:t>встановлено, що оскаржуються рішення та дії прокурор</w:t>
      </w:r>
      <w:r w:rsidR="00F95936">
        <w:t>а</w:t>
      </w:r>
      <w:r w:rsidRPr="00404A39">
        <w:t xml:space="preserve"> </w:t>
      </w:r>
      <w:bookmarkStart w:id="17" w:name="_Hlk122530896"/>
      <w:r w:rsidRPr="00404A39">
        <w:t>в межах кримінального процесу.</w:t>
      </w:r>
    </w:p>
    <w:p w14:paraId="45E941AE" w14:textId="4FE1F32F" w:rsidR="00B03438" w:rsidRDefault="00B03438" w:rsidP="00404A39">
      <w:pPr>
        <w:spacing w:after="0" w:line="240" w:lineRule="auto"/>
        <w:ind w:firstLine="709"/>
        <w:jc w:val="both"/>
      </w:pPr>
      <w:r>
        <w:t>У зв’язку із цим слід зазначити таке.</w:t>
      </w:r>
    </w:p>
    <w:p w14:paraId="3267CEB3" w14:textId="550E1280" w:rsidR="002E2E3E" w:rsidRPr="00404A39" w:rsidRDefault="002E2E3E" w:rsidP="002E2E3E">
      <w:pPr>
        <w:spacing w:after="0" w:line="240" w:lineRule="auto"/>
        <w:ind w:firstLine="709"/>
        <w:jc w:val="both"/>
      </w:pPr>
      <w:r w:rsidRPr="00404A39">
        <w:t>Дисциплінарному проступку, як і будь 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w:t>
      </w:r>
      <w:r w:rsidR="0081090C">
        <w:t xml:space="preserve">дія чи </w:t>
      </w:r>
      <w:r w:rsidRPr="00404A39">
        <w:t>бездіяльність), можливі шкідливі наслідки, причинний зв’язок між діянням і шкідливими наслідками (за наявності останніх), а також час і місце діяння. Суб’єктивну сторону дисциплінарного проступку характеризує вина</w:t>
      </w:r>
      <w:r w:rsidR="00D158CB">
        <w:t>, а його с</w:t>
      </w:r>
      <w:r w:rsidR="00D158CB" w:rsidRPr="00404A39">
        <w:t>уб’єкт</w:t>
      </w:r>
      <w:r w:rsidR="00D158CB">
        <w:t>ом є конкретно визначений прокурор</w:t>
      </w:r>
      <w:r w:rsidRPr="00404A39">
        <w:t xml:space="preserve">. </w:t>
      </w:r>
    </w:p>
    <w:p w14:paraId="2A3B44DE" w14:textId="4B92759A" w:rsidR="002E2E3E" w:rsidRPr="00404A39" w:rsidRDefault="009A648D" w:rsidP="002E2E3E">
      <w:pPr>
        <w:spacing w:after="0" w:line="240" w:lineRule="auto"/>
        <w:ind w:firstLine="709"/>
        <w:jc w:val="both"/>
      </w:pPr>
      <w:r>
        <w:t>Д</w:t>
      </w:r>
      <w:r w:rsidR="002E2E3E">
        <w:t>ля встановлення ознак невиконання чи неналежного виконання прокурором службових обов’язків</w:t>
      </w:r>
      <w:r w:rsidR="002A5C39">
        <w:t>, зокрема, у межах кримінального процесу</w:t>
      </w:r>
      <w:r w:rsidR="002F6DC0">
        <w:t xml:space="preserve">, </w:t>
      </w:r>
      <w:r w:rsidR="002E2E3E">
        <w:t xml:space="preserve">потрібно </w:t>
      </w:r>
      <w:r w:rsidR="00D507B9">
        <w:t>отримати відомості</w:t>
      </w:r>
      <w:r w:rsidR="002E2E3E">
        <w:t xml:space="preserve">, зокрема, </w:t>
      </w:r>
      <w:r w:rsidR="00D507B9">
        <w:t xml:space="preserve">про </w:t>
      </w:r>
      <w:r w:rsidR="002E2E3E">
        <w:t>факт</w:t>
      </w:r>
      <w:r w:rsidR="00CE23EC">
        <w:t>и</w:t>
      </w:r>
      <w:r w:rsidR="002E2E3E">
        <w:t xml:space="preserve"> ухилення прокурора від вчинення дій, передбачених законодавством, у межах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 що тягне за собою настання негативних наслідків. Зокрема, підставою для юридичної відповідальності прокурора – процесуального керівника є винесення ним незаконних і необґрунтованих процесуальних рішень, вчинення незаконних дій, бездіяльність, неналежне реагування на скарги учасників процесу, потурання порушенням закону з боку осіб, на яких поширюються його процесуальні повноваження.</w:t>
      </w:r>
    </w:p>
    <w:bookmarkEnd w:id="17"/>
    <w:p w14:paraId="4498614B" w14:textId="7AEB5047" w:rsidR="00B03438" w:rsidRPr="00BA0385" w:rsidRDefault="008A6F75" w:rsidP="00B03438">
      <w:pPr>
        <w:spacing w:after="0" w:line="240" w:lineRule="auto"/>
        <w:ind w:firstLine="709"/>
        <w:jc w:val="both"/>
      </w:pPr>
      <w:r w:rsidRPr="00BA0385">
        <w:t>При цьому</w:t>
      </w:r>
      <w:r w:rsidR="00B03438" w:rsidRPr="00BA0385">
        <w:t xml:space="preserve"> </w:t>
      </w:r>
      <w:r w:rsidRPr="00BA0385">
        <w:t xml:space="preserve">у </w:t>
      </w:r>
      <w:r w:rsidR="00B03438" w:rsidRPr="00BA0385">
        <w:t>випадку оскарження рішень, дій чи бездіяльності прокурор</w:t>
      </w:r>
      <w:r w:rsidR="00392E8D" w:rsidRPr="00BA0385">
        <w:t>а</w:t>
      </w:r>
      <w:r w:rsidR="00B03438" w:rsidRPr="00BA0385">
        <w:t xml:space="preserve"> у кримінальному провадженні підставою для відкриття дисциплінарного провадження має бути факт порушення індивідуально визначеним прокурором прав осіб або вимог закону, встановлений рішенням </w:t>
      </w:r>
      <w:r w:rsidR="00D6418E" w:rsidRPr="00BA0385">
        <w:t xml:space="preserve">належного суб’єкта </w:t>
      </w:r>
      <w:r w:rsidR="00B03438" w:rsidRPr="00BA0385">
        <w:t xml:space="preserve">за </w:t>
      </w:r>
      <w:r w:rsidR="00B03438" w:rsidRPr="00BA0385">
        <w:lastRenderedPageBreak/>
        <w:t>результатами розгляду скарги, та/або відповідне звернення суду до органу, що здійснює дисциплінарне провадження, в передбаченому КПК України порядку.</w:t>
      </w:r>
    </w:p>
    <w:p w14:paraId="1453D787" w14:textId="7EA60DE7" w:rsidR="00A41865" w:rsidRPr="00BA0385" w:rsidRDefault="00A41865" w:rsidP="00A41865">
      <w:pPr>
        <w:spacing w:after="0" w:line="240" w:lineRule="auto"/>
        <w:ind w:firstLine="709"/>
        <w:jc w:val="both"/>
      </w:pPr>
      <w:r w:rsidRPr="00BA0385">
        <w:rPr>
          <w:szCs w:val="28"/>
          <w:shd w:val="clear" w:color="auto" w:fill="FFFFFF"/>
        </w:rPr>
        <w:t>Як зазначено у рішенні Касаційного адміністративного суду у складі Верховного Суду від 21</w:t>
      </w:r>
      <w:r w:rsidR="0014290C" w:rsidRPr="00BA0385">
        <w:rPr>
          <w:szCs w:val="28"/>
          <w:shd w:val="clear" w:color="auto" w:fill="FFFFFF"/>
        </w:rPr>
        <w:t>.06.</w:t>
      </w:r>
      <w:r w:rsidRPr="00BA0385">
        <w:rPr>
          <w:szCs w:val="28"/>
          <w:shd w:val="clear" w:color="auto" w:fill="FFFFFF"/>
        </w:rPr>
        <w:t>2018 (справа № 9901/486/18), Комісія не повинна вирішувати питання кримінального провадження, яке здійснюється в межах досудового розслідування, а лише перевіряти викладені у дисциплінарній скарзі доводи на предмет дотримання вимог, що ставляться до посадових осіб органів прокуратури та наявності або відсутності в їх діях складу дисциплінарного проступку.</w:t>
      </w:r>
    </w:p>
    <w:p w14:paraId="123A42A2" w14:textId="3F3F6384" w:rsidR="00E5324C" w:rsidRPr="00BA0385" w:rsidRDefault="006D61C7" w:rsidP="005A0ABE">
      <w:pPr>
        <w:widowControl w:val="0"/>
        <w:pBdr>
          <w:bottom w:val="single" w:sz="12" w:space="12" w:color="FFFFFF"/>
        </w:pBdr>
        <w:spacing w:after="0" w:line="240" w:lineRule="auto"/>
        <w:ind w:firstLine="708"/>
        <w:jc w:val="both"/>
      </w:pPr>
      <w:r w:rsidRPr="00BA0385">
        <w:t>Наразі скаржни</w:t>
      </w:r>
      <w:r w:rsidR="00E777F1" w:rsidRPr="00BA0385">
        <w:t>ком</w:t>
      </w:r>
      <w:r w:rsidRPr="00BA0385">
        <w:t xml:space="preserve"> </w:t>
      </w:r>
      <w:r w:rsidR="00AE162A" w:rsidRPr="00BA0385">
        <w:t xml:space="preserve">будь-яких </w:t>
      </w:r>
      <w:r w:rsidR="00404A39" w:rsidRPr="00BA0385">
        <w:t xml:space="preserve">доказів, які б </w:t>
      </w:r>
      <w:r w:rsidR="00DF4EEA" w:rsidRPr="00BA0385">
        <w:t xml:space="preserve">відповідали визначеним КПК України </w:t>
      </w:r>
      <w:r w:rsidR="00C6313C" w:rsidRPr="00BA0385">
        <w:t xml:space="preserve">та Законом № 1697-VII </w:t>
      </w:r>
      <w:r w:rsidR="00DF4EEA" w:rsidRPr="00BA0385">
        <w:t xml:space="preserve">вимогам та </w:t>
      </w:r>
      <w:r w:rsidR="00404A39" w:rsidRPr="00BA0385">
        <w:t>свідчили</w:t>
      </w:r>
      <w:r w:rsidR="00DF4EEA" w:rsidRPr="00BA0385">
        <w:t xml:space="preserve"> б</w:t>
      </w:r>
      <w:r w:rsidR="00404A39" w:rsidRPr="00BA0385">
        <w:t>, що</w:t>
      </w:r>
      <w:r w:rsidR="00AE162A" w:rsidRPr="00BA0385">
        <w:t xml:space="preserve"> </w:t>
      </w:r>
      <w:r w:rsidR="00F57337" w:rsidRPr="00BA0385">
        <w:t>за викладених н</w:t>
      </w:r>
      <w:r w:rsidR="00D47EEC" w:rsidRPr="00BA0385">
        <w:t xml:space="preserve">им у дисциплінарній скарзі обставин </w:t>
      </w:r>
      <w:r w:rsidR="00F57337" w:rsidRPr="00BA0385">
        <w:t xml:space="preserve">прокурором </w:t>
      </w:r>
      <w:proofErr w:type="spellStart"/>
      <w:r w:rsidR="0014290C" w:rsidRPr="00BA0385">
        <w:t>Шумським</w:t>
      </w:r>
      <w:proofErr w:type="spellEnd"/>
      <w:r w:rsidR="0014290C" w:rsidRPr="00BA0385">
        <w:t xml:space="preserve"> П.Ю. </w:t>
      </w:r>
      <w:r w:rsidR="00C6313C" w:rsidRPr="00BA0385">
        <w:t xml:space="preserve">в межах кримінального процесу </w:t>
      </w:r>
      <w:r w:rsidR="00404A39" w:rsidRPr="00BA0385">
        <w:t xml:space="preserve">вчинено дисциплінарний проступок, </w:t>
      </w:r>
      <w:r w:rsidR="009C1D97" w:rsidRPr="00BA0385">
        <w:t>Комісії</w:t>
      </w:r>
      <w:r w:rsidR="00F636FF" w:rsidRPr="00BA0385">
        <w:t xml:space="preserve"> </w:t>
      </w:r>
      <w:r w:rsidR="009C1D97" w:rsidRPr="00BA0385">
        <w:t>не надано</w:t>
      </w:r>
      <w:r w:rsidR="00404A39" w:rsidRPr="00BA0385">
        <w:t>.</w:t>
      </w:r>
    </w:p>
    <w:p w14:paraId="010626BE" w14:textId="0AFF2C05" w:rsidR="00FA6C58" w:rsidRPr="00BA0385" w:rsidRDefault="009C2774" w:rsidP="005A0ABE">
      <w:pPr>
        <w:widowControl w:val="0"/>
        <w:pBdr>
          <w:bottom w:val="single" w:sz="12" w:space="12" w:color="FFFFFF"/>
        </w:pBdr>
        <w:spacing w:after="0" w:line="240" w:lineRule="auto"/>
        <w:ind w:firstLine="708"/>
        <w:jc w:val="both"/>
      </w:pPr>
      <w:r w:rsidRPr="00BA0385">
        <w:t>Так, у</w:t>
      </w:r>
      <w:r w:rsidR="00B03438" w:rsidRPr="00BA0385">
        <w:t xml:space="preserve"> </w:t>
      </w:r>
      <w:r w:rsidR="002F6DC0" w:rsidRPr="00BA0385">
        <w:t xml:space="preserve">скарзі </w:t>
      </w:r>
      <w:r w:rsidR="00B03438" w:rsidRPr="00BA0385">
        <w:t xml:space="preserve">відсутні відомості та </w:t>
      </w:r>
      <w:r w:rsidR="002F6DC0" w:rsidRPr="00BA0385">
        <w:t xml:space="preserve">посилання на </w:t>
      </w:r>
      <w:r w:rsidR="00B03438" w:rsidRPr="00BA0385">
        <w:t>процесуальні рішення</w:t>
      </w:r>
      <w:r w:rsidR="002F6DC0" w:rsidRPr="00BA0385">
        <w:t xml:space="preserve"> і документи, </w:t>
      </w:r>
      <w:r w:rsidR="00B03438" w:rsidRPr="00BA0385">
        <w:t xml:space="preserve">які б могли свідчити про </w:t>
      </w:r>
      <w:r w:rsidR="006D61C7" w:rsidRPr="00BA0385">
        <w:t xml:space="preserve">завідомо </w:t>
      </w:r>
      <w:r w:rsidR="00B03438" w:rsidRPr="00BA0385">
        <w:t>неправомірні</w:t>
      </w:r>
      <w:r w:rsidR="006D61C7" w:rsidRPr="00BA0385">
        <w:t xml:space="preserve">, неякісні, вчинені всупереч закону </w:t>
      </w:r>
      <w:r w:rsidR="00224C1B" w:rsidRPr="00BA0385">
        <w:t xml:space="preserve">та </w:t>
      </w:r>
      <w:r w:rsidR="006B04EF" w:rsidRPr="00BA0385">
        <w:t xml:space="preserve">про </w:t>
      </w:r>
      <w:r w:rsidR="00224C1B" w:rsidRPr="00BA0385">
        <w:t xml:space="preserve">такі, що потягли настання певних негативних наслідків </w:t>
      </w:r>
      <w:r w:rsidR="00B03438" w:rsidRPr="00BA0385">
        <w:t>ді</w:t>
      </w:r>
      <w:r w:rsidR="006D61C7" w:rsidRPr="00BA0385">
        <w:t>ї</w:t>
      </w:r>
      <w:r w:rsidR="00224C1B" w:rsidRPr="00BA0385">
        <w:t xml:space="preserve"> або бездіяльність</w:t>
      </w:r>
      <w:r w:rsidR="00B03438" w:rsidRPr="00BA0385">
        <w:t xml:space="preserve"> прокурор</w:t>
      </w:r>
      <w:r w:rsidR="005B1D02" w:rsidRPr="00BA0385">
        <w:t xml:space="preserve">а </w:t>
      </w:r>
      <w:proofErr w:type="spellStart"/>
      <w:r w:rsidR="0014290C" w:rsidRPr="00BA0385">
        <w:t>Шумського</w:t>
      </w:r>
      <w:proofErr w:type="spellEnd"/>
      <w:r w:rsidR="0014290C" w:rsidRPr="00BA0385">
        <w:t xml:space="preserve"> П.Ю. </w:t>
      </w:r>
      <w:r w:rsidR="00B03438" w:rsidRPr="00BA0385">
        <w:t>під час здійснення процесуального керівництва у кримінальному провадженні</w:t>
      </w:r>
      <w:r w:rsidR="002F6DC0" w:rsidRPr="00BA0385">
        <w:t xml:space="preserve"> та </w:t>
      </w:r>
      <w:r w:rsidR="00C6313C" w:rsidRPr="00BA0385">
        <w:t xml:space="preserve">(або) </w:t>
      </w:r>
      <w:r w:rsidR="00252634" w:rsidRPr="00BA0385">
        <w:t xml:space="preserve">під час його судового розгляду. </w:t>
      </w:r>
    </w:p>
    <w:p w14:paraId="24919222" w14:textId="7A48628D" w:rsidR="00BB09E6" w:rsidRPr="00BA0385" w:rsidRDefault="005A0ABE" w:rsidP="001D7047">
      <w:pPr>
        <w:widowControl w:val="0"/>
        <w:pBdr>
          <w:bottom w:val="single" w:sz="12" w:space="12" w:color="FFFFFF"/>
        </w:pBdr>
        <w:spacing w:after="0" w:line="240" w:lineRule="auto"/>
        <w:ind w:firstLine="708"/>
        <w:jc w:val="both"/>
        <w:rPr>
          <w:rFonts w:eastAsia="Calibri" w:cs="Calibri"/>
        </w:rPr>
      </w:pPr>
      <w:r w:rsidRPr="00BA0385">
        <w:rPr>
          <w:rFonts w:eastAsia="Calibri" w:cs="Calibri"/>
        </w:rPr>
        <w:t xml:space="preserve">До скарги не долучено </w:t>
      </w:r>
      <w:r w:rsidRPr="00BA0385">
        <w:rPr>
          <w:rFonts w:eastAsia="Calibri" w:cs="Times New Roman"/>
          <w:szCs w:val="28"/>
        </w:rPr>
        <w:t xml:space="preserve">й документального підтвердження оскарження </w:t>
      </w:r>
      <w:r w:rsidR="00FA38C0" w:rsidRPr="00BA0385">
        <w:rPr>
          <w:rFonts w:eastAsia="Calibri" w:cs="Times New Roman"/>
          <w:szCs w:val="28"/>
        </w:rPr>
        <w:t xml:space="preserve">її автором </w:t>
      </w:r>
      <w:r w:rsidRPr="00BA0385">
        <w:rPr>
          <w:rFonts w:eastAsia="Calibri" w:cs="Times New Roman"/>
          <w:szCs w:val="28"/>
        </w:rPr>
        <w:t>(чи іншою особою) рішень, дій (бездіяльності) зазначен</w:t>
      </w:r>
      <w:r w:rsidR="00F66354" w:rsidRPr="00BA0385">
        <w:rPr>
          <w:rFonts w:eastAsia="Calibri" w:cs="Times New Roman"/>
          <w:szCs w:val="28"/>
        </w:rPr>
        <w:t>ого</w:t>
      </w:r>
      <w:r w:rsidRPr="00BA0385">
        <w:rPr>
          <w:rFonts w:eastAsia="Calibri" w:cs="Times New Roman"/>
          <w:szCs w:val="28"/>
        </w:rPr>
        <w:t xml:space="preserve"> прокурор</w:t>
      </w:r>
      <w:r w:rsidR="00F66354" w:rsidRPr="00BA0385">
        <w:rPr>
          <w:rFonts w:eastAsia="Calibri" w:cs="Times New Roman"/>
          <w:szCs w:val="28"/>
        </w:rPr>
        <w:t>а</w:t>
      </w:r>
      <w:r w:rsidRPr="00BA0385">
        <w:rPr>
          <w:rFonts w:eastAsia="Calibri" w:cs="Times New Roman"/>
          <w:szCs w:val="28"/>
        </w:rPr>
        <w:t xml:space="preserve"> у встановленому КПК України порядку.</w:t>
      </w:r>
      <w:r w:rsidRPr="00BA0385">
        <w:rPr>
          <w:rFonts w:eastAsia="Calibri" w:cs="Calibri"/>
        </w:rPr>
        <w:t xml:space="preserve"> Відсутні відомості та документи, які підтверджують звернення скаржника до суду</w:t>
      </w:r>
      <w:r w:rsidR="0062020E" w:rsidRPr="00BA0385">
        <w:rPr>
          <w:rFonts w:eastAsia="Calibri" w:cs="Calibri"/>
        </w:rPr>
        <w:t xml:space="preserve">. </w:t>
      </w:r>
    </w:p>
    <w:p w14:paraId="2A2046C5" w14:textId="0EA690B2" w:rsidR="007116A8" w:rsidRPr="00BA0385" w:rsidRDefault="0029052A" w:rsidP="001D7047">
      <w:pPr>
        <w:widowControl w:val="0"/>
        <w:pBdr>
          <w:bottom w:val="single" w:sz="12" w:space="12" w:color="FFFFFF"/>
        </w:pBdr>
        <w:spacing w:after="0" w:line="240" w:lineRule="auto"/>
        <w:ind w:firstLine="708"/>
        <w:jc w:val="both"/>
        <w:rPr>
          <w:rFonts w:eastAsia="Calibri" w:cs="Calibri"/>
        </w:rPr>
      </w:pPr>
      <w:r w:rsidRPr="00BA0385">
        <w:rPr>
          <w:rFonts w:eastAsia="Calibri" w:cs="Calibri"/>
        </w:rPr>
        <w:t xml:space="preserve">Крім того, за результатами  розгляду звернення скаржника </w:t>
      </w:r>
      <w:proofErr w:type="spellStart"/>
      <w:r w:rsidRPr="00BA0385">
        <w:rPr>
          <w:rFonts w:eastAsia="Calibri" w:cs="Calibri"/>
        </w:rPr>
        <w:t>вищестоящим</w:t>
      </w:r>
      <w:proofErr w:type="spellEnd"/>
      <w:r w:rsidRPr="00BA0385">
        <w:rPr>
          <w:rFonts w:eastAsia="Calibri" w:cs="Calibri"/>
        </w:rPr>
        <w:t xml:space="preserve"> прокурором дії прокурора </w:t>
      </w:r>
      <w:proofErr w:type="spellStart"/>
      <w:r w:rsidR="0014290C" w:rsidRPr="00BA0385">
        <w:rPr>
          <w:rFonts w:eastAsia="Calibri" w:cs="Calibri"/>
        </w:rPr>
        <w:t>Шумського</w:t>
      </w:r>
      <w:proofErr w:type="spellEnd"/>
      <w:r w:rsidR="0014290C" w:rsidRPr="00BA0385">
        <w:rPr>
          <w:rFonts w:eastAsia="Calibri" w:cs="Calibri"/>
        </w:rPr>
        <w:t xml:space="preserve"> П.Ю. </w:t>
      </w:r>
      <w:r w:rsidRPr="00BA0385">
        <w:rPr>
          <w:rFonts w:eastAsia="Calibri" w:cs="Calibri"/>
        </w:rPr>
        <w:t xml:space="preserve">неправомірними не визнавались. </w:t>
      </w:r>
    </w:p>
    <w:p w14:paraId="1C25B161" w14:textId="51D34846" w:rsidR="005A0ABE" w:rsidRDefault="00404A39" w:rsidP="005A0ABE">
      <w:pPr>
        <w:widowControl w:val="0"/>
        <w:pBdr>
          <w:bottom w:val="single" w:sz="12" w:space="12" w:color="FFFFFF"/>
        </w:pBdr>
        <w:spacing w:after="0" w:line="240" w:lineRule="auto"/>
        <w:ind w:firstLine="708"/>
        <w:jc w:val="both"/>
      </w:pPr>
      <w:r w:rsidRPr="00BA0385">
        <w:t>Член Комісії при вирішенні питання про відкриття дисциплінарного провадження не наділений повноваженнями щодо надання оцінки обставинам та фактам, зазначеним у скарзі, без отримання необхідних відомостей від скаржника</w:t>
      </w:r>
      <w:r w:rsidR="00CC0C46" w:rsidRPr="00BA0385">
        <w:t>,</w:t>
      </w:r>
      <w:r w:rsidRPr="00BA0385">
        <w:t xml:space="preserve"> </w:t>
      </w:r>
      <w:r w:rsidR="00103317" w:rsidRPr="00BA0385">
        <w:t xml:space="preserve">на підставі припущень чи недостовірної інформації </w:t>
      </w:r>
      <w:r w:rsidRPr="00BA0385">
        <w:t xml:space="preserve">та ухвалювати рішення на підставі неперевірених </w:t>
      </w:r>
      <w:r w:rsidRPr="00404A39">
        <w:t>обставин.</w:t>
      </w:r>
    </w:p>
    <w:p w14:paraId="5B8A2A69" w14:textId="38CC4705" w:rsidR="00EC0FE2" w:rsidRDefault="000657AA" w:rsidP="00EC0FE2">
      <w:pPr>
        <w:widowControl w:val="0"/>
        <w:pBdr>
          <w:bottom w:val="single" w:sz="12" w:space="12" w:color="FFFFFF"/>
        </w:pBdr>
        <w:spacing w:after="0" w:line="240" w:lineRule="auto"/>
        <w:ind w:firstLine="708"/>
        <w:jc w:val="both"/>
      </w:pPr>
      <w:r w:rsidRPr="00404A39">
        <w:t>На підставі викладеного доходжу висновку, що дисциплінарна скарга не містить відомостей про наявність ознак дисциплінарного проступку, вчиненого прокурор</w:t>
      </w:r>
      <w:r w:rsidR="006C7230">
        <w:t xml:space="preserve">ом </w:t>
      </w:r>
      <w:proofErr w:type="spellStart"/>
      <w:r w:rsidR="0014290C">
        <w:t>Шумським</w:t>
      </w:r>
      <w:proofErr w:type="spellEnd"/>
      <w:r w:rsidR="0014290C">
        <w:t xml:space="preserve"> П.Ю.</w:t>
      </w:r>
      <w:r w:rsidR="00EC0FE2">
        <w:t xml:space="preserve">, а її подання є висловленням незгоди скаржника з процесуальною позицією прокурора у кримінальному провадженні. </w:t>
      </w:r>
    </w:p>
    <w:p w14:paraId="591EE38C" w14:textId="77777777" w:rsidR="00AC18F8" w:rsidRPr="00AC18F8" w:rsidRDefault="00AC18F8" w:rsidP="00AC18F8">
      <w:pPr>
        <w:widowControl w:val="0"/>
        <w:pBdr>
          <w:bottom w:val="single" w:sz="12" w:space="12" w:color="FFFFFF"/>
        </w:pBdr>
        <w:spacing w:after="0" w:line="240" w:lineRule="auto"/>
        <w:ind w:firstLine="708"/>
        <w:jc w:val="both"/>
        <w:rPr>
          <w:rFonts w:eastAsia="Calibri" w:cs="Times New Roman"/>
          <w:szCs w:val="28"/>
        </w:rPr>
      </w:pPr>
      <w:r w:rsidRPr="00AC18F8">
        <w:rPr>
          <w:rFonts w:eastAsia="Calibri" w:cs="Times New Roman"/>
          <w:szCs w:val="28"/>
        </w:rPr>
        <w:t xml:space="preserve">Відповідно до вимог п. 62 Положення Комісія (і, відповідно, кожен з її членів) не може приймати рішення на підставі припущень, неперевіреної чи недостовірної інформації. </w:t>
      </w:r>
    </w:p>
    <w:p w14:paraId="4322B160" w14:textId="43BB0900" w:rsidR="005A0ABE" w:rsidRDefault="000657AA" w:rsidP="005A0ABE">
      <w:pPr>
        <w:widowControl w:val="0"/>
        <w:pBdr>
          <w:bottom w:val="single" w:sz="12" w:space="12" w:color="FFFFFF"/>
        </w:pBdr>
        <w:spacing w:after="0" w:line="240" w:lineRule="auto"/>
        <w:ind w:firstLine="708"/>
        <w:jc w:val="both"/>
      </w:pPr>
      <w:r w:rsidRPr="00404A39">
        <w:t>Наразі мною не встановлено підстав для відкриття дисциплінарного провадження.</w:t>
      </w:r>
    </w:p>
    <w:p w14:paraId="73D59762" w14:textId="77777777" w:rsidR="0062020E" w:rsidRDefault="00E65EE2" w:rsidP="00E65EE2">
      <w:pPr>
        <w:widowControl w:val="0"/>
        <w:pBdr>
          <w:bottom w:val="single" w:sz="12" w:space="12" w:color="FFFFFF"/>
        </w:pBdr>
        <w:spacing w:after="0" w:line="240" w:lineRule="auto"/>
        <w:ind w:firstLine="708"/>
        <w:jc w:val="both"/>
        <w:rPr>
          <w:rFonts w:eastAsia="Calibri" w:cs="Times New Roman"/>
          <w:color w:val="000000"/>
          <w:szCs w:val="28"/>
          <w:shd w:val="clear" w:color="auto" w:fill="FFFFFF"/>
        </w:rPr>
      </w:pPr>
      <w:r w:rsidRPr="0062020E">
        <w:rPr>
          <w:rFonts w:eastAsia="Calibri" w:cs="Times New Roman"/>
          <w:color w:val="000000"/>
          <w:szCs w:val="28"/>
          <w:shd w:val="clear" w:color="auto" w:fill="FFFFFF"/>
        </w:rPr>
        <w:t xml:space="preserve">Крім того, відповідно до вимог розділу </w:t>
      </w:r>
      <w:r w:rsidRPr="0062020E">
        <w:rPr>
          <w:rFonts w:eastAsia="Calibri" w:cs="Times New Roman"/>
          <w:color w:val="000000"/>
          <w:szCs w:val="28"/>
          <w:shd w:val="clear" w:color="auto" w:fill="FFFFFF"/>
          <w:lang w:val="en-US"/>
        </w:rPr>
        <w:t>VI</w:t>
      </w:r>
      <w:r w:rsidRPr="0062020E">
        <w:rPr>
          <w:rFonts w:eastAsia="Calibri" w:cs="Times New Roman"/>
          <w:color w:val="000000"/>
          <w:szCs w:val="28"/>
          <w:shd w:val="clear" w:color="auto" w:fill="FFFFFF"/>
        </w:rPr>
        <w:t xml:space="preserve"> Закону № 1697-</w:t>
      </w:r>
      <w:r w:rsidRPr="0062020E">
        <w:rPr>
          <w:rFonts w:eastAsia="Calibri" w:cs="Times New Roman"/>
          <w:color w:val="000000"/>
          <w:szCs w:val="28"/>
          <w:shd w:val="clear" w:color="auto" w:fill="FFFFFF"/>
          <w:lang w:val="en-US"/>
        </w:rPr>
        <w:t>VII</w:t>
      </w:r>
      <w:r w:rsidRPr="0062020E">
        <w:rPr>
          <w:rFonts w:eastAsia="Calibri" w:cs="Times New Roman"/>
          <w:color w:val="000000"/>
          <w:szCs w:val="28"/>
          <w:shd w:val="clear" w:color="auto" w:fill="FFFFFF"/>
        </w:rPr>
        <w:t xml:space="preserve"> та Положення, до компетенції Комісії не належить розгляд тверджень, заяв чи повідомлень про вчинення кримінальних правопорушень.</w:t>
      </w:r>
    </w:p>
    <w:p w14:paraId="02030D34" w14:textId="3C7750DE" w:rsidR="005A0ABE" w:rsidRDefault="00404A39" w:rsidP="005A0ABE">
      <w:pPr>
        <w:widowControl w:val="0"/>
        <w:pBdr>
          <w:bottom w:val="single" w:sz="12" w:space="12" w:color="FFFFFF"/>
        </w:pBdr>
        <w:spacing w:after="0" w:line="240" w:lineRule="auto"/>
        <w:ind w:firstLine="708"/>
        <w:jc w:val="both"/>
      </w:pPr>
      <w:r w:rsidRPr="00404A39">
        <w:t xml:space="preserve">З огляду на наведені обставини, враховуючи, що дисциплінарна скарга не містить </w:t>
      </w:r>
      <w:r w:rsidR="009C1D97">
        <w:t xml:space="preserve">конкретних </w:t>
      </w:r>
      <w:r w:rsidRPr="00404A39">
        <w:t>відомостей про вчинення прокурор</w:t>
      </w:r>
      <w:r w:rsidR="00E76914">
        <w:t>ом</w:t>
      </w:r>
      <w:r w:rsidR="00626716">
        <w:t xml:space="preserve"> </w:t>
      </w:r>
      <w:proofErr w:type="spellStart"/>
      <w:r w:rsidR="0014290C">
        <w:t>Шумським</w:t>
      </w:r>
      <w:proofErr w:type="spellEnd"/>
      <w:r w:rsidR="0014290C">
        <w:t xml:space="preserve"> П.Ю. </w:t>
      </w:r>
      <w:r w:rsidRPr="00404A39">
        <w:t xml:space="preserve">дій </w:t>
      </w:r>
      <w:r w:rsidRPr="00404A39">
        <w:lastRenderedPageBreak/>
        <w:t>(бездіяльності), які можуть бути підставою для дисциплінарної відповідальності, доходжу висновку про необхідність відмови у відкритті дисциплінарного провадження стосовно вказан</w:t>
      </w:r>
      <w:r w:rsidR="00E76914">
        <w:t>ого</w:t>
      </w:r>
      <w:r w:rsidRPr="00404A39">
        <w:t xml:space="preserve"> прокурор</w:t>
      </w:r>
      <w:r w:rsidR="00E76914">
        <w:t>а</w:t>
      </w:r>
      <w:r w:rsidRPr="00404A39">
        <w:t>.</w:t>
      </w:r>
    </w:p>
    <w:p w14:paraId="5F4F4531" w14:textId="3E2CA202" w:rsidR="00404A39" w:rsidRPr="00404A39" w:rsidRDefault="00404A39" w:rsidP="005A0ABE">
      <w:pPr>
        <w:widowControl w:val="0"/>
        <w:pBdr>
          <w:bottom w:val="single" w:sz="12" w:space="12" w:color="FFFFFF"/>
        </w:pBdr>
        <w:spacing w:after="0" w:line="240" w:lineRule="auto"/>
        <w:ind w:firstLine="708"/>
        <w:jc w:val="both"/>
      </w:pPr>
      <w:r w:rsidRPr="00404A39">
        <w:t xml:space="preserve">Керуючись статтями 44–46 Закону № 1697-VII, пунктами 28, 98 Положення,  </w:t>
      </w:r>
    </w:p>
    <w:p w14:paraId="490EA6CF" w14:textId="77777777" w:rsidR="00404A39" w:rsidRPr="00404A39" w:rsidRDefault="00404A39" w:rsidP="00E90F59">
      <w:pPr>
        <w:spacing w:after="0" w:line="240" w:lineRule="auto"/>
        <w:jc w:val="center"/>
        <w:rPr>
          <w:b/>
        </w:rPr>
      </w:pPr>
      <w:r w:rsidRPr="00404A39">
        <w:rPr>
          <w:b/>
        </w:rPr>
        <w:t>В И Р І Ш И В:</w:t>
      </w:r>
      <w:bookmarkStart w:id="18" w:name="_Hlk115269523"/>
    </w:p>
    <w:p w14:paraId="5222210D" w14:textId="77777777" w:rsidR="00404A39" w:rsidRPr="00AA630C" w:rsidRDefault="00404A39" w:rsidP="00404A39">
      <w:pPr>
        <w:spacing w:after="0" w:line="240" w:lineRule="auto"/>
        <w:ind w:firstLine="709"/>
        <w:jc w:val="both"/>
        <w:rPr>
          <w:b/>
          <w:sz w:val="24"/>
          <w:szCs w:val="24"/>
        </w:rPr>
      </w:pPr>
    </w:p>
    <w:p w14:paraId="025ABF00" w14:textId="0BC1D7C0" w:rsidR="00404A39" w:rsidRPr="00404A39" w:rsidRDefault="00404A39" w:rsidP="00404A39">
      <w:pPr>
        <w:spacing w:after="0" w:line="240" w:lineRule="auto"/>
        <w:ind w:firstLine="709"/>
        <w:jc w:val="both"/>
      </w:pPr>
      <w:r w:rsidRPr="00404A39">
        <w:t xml:space="preserve">Відмовити у відкритті дисциплінарного провадження стосовно </w:t>
      </w:r>
      <w:r w:rsidR="006C7230">
        <w:t xml:space="preserve">прокурора </w:t>
      </w:r>
      <w:r w:rsidR="00201F7B">
        <w:t xml:space="preserve">Львівської спеціалізованої прокуратури у сфері оборони Західного регіону </w:t>
      </w:r>
      <w:proofErr w:type="spellStart"/>
      <w:r w:rsidR="00201F7B">
        <w:t>Шумського</w:t>
      </w:r>
      <w:proofErr w:type="spellEnd"/>
      <w:r w:rsidR="00201F7B">
        <w:t xml:space="preserve"> Павла Юрійовича.</w:t>
      </w:r>
    </w:p>
    <w:p w14:paraId="6E5E1D37" w14:textId="384AA20D" w:rsidR="00404A39" w:rsidRPr="00404A39" w:rsidRDefault="00404A39" w:rsidP="00404A39">
      <w:pPr>
        <w:spacing w:after="0" w:line="240" w:lineRule="auto"/>
        <w:ind w:firstLine="709"/>
        <w:jc w:val="both"/>
      </w:pPr>
      <w:r w:rsidRPr="00404A39">
        <w:t xml:space="preserve">Рішення направити особі, яка подала дисциплінарну </w:t>
      </w:r>
      <w:bookmarkEnd w:id="18"/>
      <w:r w:rsidRPr="00404A39">
        <w:t>скаргу, та прокурор</w:t>
      </w:r>
      <w:r w:rsidR="00B331D6">
        <w:t>у</w:t>
      </w:r>
      <w:r w:rsidRPr="00404A39">
        <w:t>, стосовно якого його прийнято.</w:t>
      </w:r>
    </w:p>
    <w:p w14:paraId="2B93CC5B" w14:textId="7F974FE5" w:rsidR="00404A39" w:rsidRPr="00626716" w:rsidRDefault="00404A39" w:rsidP="00404A39">
      <w:pPr>
        <w:spacing w:after="0" w:line="240" w:lineRule="auto"/>
        <w:ind w:firstLine="709"/>
        <w:jc w:val="both"/>
        <w:rPr>
          <w:b/>
          <w:sz w:val="16"/>
          <w:szCs w:val="16"/>
        </w:rPr>
      </w:pPr>
    </w:p>
    <w:p w14:paraId="6AE0FFBF" w14:textId="77777777" w:rsidR="00A42A9D" w:rsidRPr="00331952" w:rsidRDefault="00A42A9D" w:rsidP="00404A39">
      <w:pPr>
        <w:spacing w:after="0" w:line="240" w:lineRule="auto"/>
        <w:ind w:firstLine="709"/>
        <w:jc w:val="both"/>
        <w:rPr>
          <w:b/>
          <w:szCs w:val="28"/>
        </w:rPr>
      </w:pPr>
    </w:p>
    <w:p w14:paraId="38F4CA52" w14:textId="77777777" w:rsidR="00F84835" w:rsidRPr="00F84835" w:rsidRDefault="00F84835" w:rsidP="00F84835">
      <w:pPr>
        <w:widowControl w:val="0"/>
        <w:pBdr>
          <w:bottom w:val="single" w:sz="12" w:space="31" w:color="FFFFFF"/>
        </w:pBdr>
        <w:spacing w:after="0" w:line="240" w:lineRule="auto"/>
        <w:jc w:val="both"/>
        <w:rPr>
          <w:rFonts w:eastAsia="Times New Roman" w:cs="Times New Roman"/>
          <w:b/>
          <w:bCs/>
          <w:szCs w:val="28"/>
          <w:lang w:eastAsia="ru-RU"/>
        </w:rPr>
      </w:pPr>
      <w:r w:rsidRPr="00F84835">
        <w:rPr>
          <w:rFonts w:eastAsia="Times New Roman" w:cs="Times New Roman"/>
          <w:b/>
          <w:bCs/>
          <w:szCs w:val="28"/>
          <w:lang w:eastAsia="ru-RU"/>
        </w:rPr>
        <w:t>Член Кваліфікаційно-дисциплінарної</w:t>
      </w:r>
    </w:p>
    <w:p w14:paraId="555A4855" w14:textId="40F2F7A1" w:rsidR="00F84835" w:rsidRPr="00F84835" w:rsidRDefault="00F84835" w:rsidP="00F84835">
      <w:pPr>
        <w:widowControl w:val="0"/>
        <w:pBdr>
          <w:bottom w:val="single" w:sz="12" w:space="31" w:color="FFFFFF"/>
        </w:pBdr>
        <w:spacing w:after="0" w:line="240" w:lineRule="auto"/>
        <w:jc w:val="both"/>
        <w:rPr>
          <w:rFonts w:eastAsia="Times New Roman" w:cs="Times New Roman"/>
          <w:b/>
          <w:bCs/>
          <w:szCs w:val="28"/>
          <w:lang w:eastAsia="ru-RU"/>
        </w:rPr>
      </w:pPr>
      <w:r w:rsidRPr="00F84835">
        <w:rPr>
          <w:rFonts w:eastAsia="Times New Roman" w:cs="Times New Roman"/>
          <w:b/>
          <w:bCs/>
          <w:szCs w:val="28"/>
          <w:lang w:eastAsia="ru-RU"/>
        </w:rPr>
        <w:t>комісії прокурорів</w:t>
      </w:r>
      <w:r w:rsidRPr="00F84835">
        <w:rPr>
          <w:rFonts w:eastAsia="Times New Roman" w:cs="Times New Roman"/>
          <w:b/>
          <w:bCs/>
          <w:szCs w:val="28"/>
          <w:lang w:eastAsia="ru-RU"/>
        </w:rPr>
        <w:tab/>
      </w:r>
      <w:r w:rsidRPr="00F84835">
        <w:rPr>
          <w:rFonts w:eastAsia="Times New Roman" w:cs="Times New Roman"/>
          <w:b/>
          <w:bCs/>
          <w:szCs w:val="28"/>
          <w:lang w:eastAsia="ru-RU"/>
        </w:rPr>
        <w:tab/>
      </w:r>
      <w:r w:rsidRPr="00F84835">
        <w:rPr>
          <w:rFonts w:eastAsia="Times New Roman" w:cs="Times New Roman"/>
          <w:b/>
          <w:bCs/>
          <w:szCs w:val="28"/>
          <w:lang w:eastAsia="ru-RU"/>
        </w:rPr>
        <w:tab/>
      </w:r>
      <w:r w:rsidRPr="00F84835">
        <w:rPr>
          <w:rFonts w:eastAsia="Times New Roman" w:cs="Times New Roman"/>
          <w:b/>
          <w:bCs/>
          <w:szCs w:val="28"/>
          <w:lang w:eastAsia="ru-RU"/>
        </w:rPr>
        <w:tab/>
      </w:r>
      <w:r w:rsidRPr="00F84835">
        <w:rPr>
          <w:rFonts w:eastAsia="Times New Roman" w:cs="Times New Roman"/>
          <w:b/>
          <w:bCs/>
          <w:szCs w:val="28"/>
          <w:lang w:eastAsia="ru-RU"/>
        </w:rPr>
        <w:tab/>
        <w:t xml:space="preserve">      </w:t>
      </w:r>
      <w:r>
        <w:rPr>
          <w:rFonts w:eastAsia="Times New Roman" w:cs="Times New Roman"/>
          <w:b/>
          <w:bCs/>
          <w:szCs w:val="28"/>
          <w:lang w:eastAsia="ru-RU"/>
        </w:rPr>
        <w:t xml:space="preserve"> </w:t>
      </w:r>
      <w:r w:rsidR="00201F7B">
        <w:rPr>
          <w:rFonts w:eastAsia="Times New Roman" w:cs="Times New Roman"/>
          <w:b/>
          <w:bCs/>
          <w:szCs w:val="28"/>
          <w:lang w:eastAsia="ru-RU"/>
        </w:rPr>
        <w:t xml:space="preserve">        Дмитро КУРИЛЕНКО </w:t>
      </w:r>
    </w:p>
    <w:p w14:paraId="77F4274B" w14:textId="20AEDA5A" w:rsidR="00664A1D" w:rsidRPr="00404A39" w:rsidRDefault="00664A1D" w:rsidP="00F84835">
      <w:pPr>
        <w:spacing w:after="0" w:line="240" w:lineRule="auto"/>
        <w:jc w:val="both"/>
      </w:pPr>
    </w:p>
    <w:sectPr w:rsidR="00664A1D" w:rsidRPr="00404A39" w:rsidSect="00D45F79">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9F748" w14:textId="77777777" w:rsidR="00D503F0" w:rsidRDefault="00D503F0">
      <w:pPr>
        <w:spacing w:after="0" w:line="240" w:lineRule="auto"/>
      </w:pPr>
      <w:r>
        <w:separator/>
      </w:r>
    </w:p>
  </w:endnote>
  <w:endnote w:type="continuationSeparator" w:id="0">
    <w:p w14:paraId="3C73FB80" w14:textId="77777777" w:rsidR="00D503F0" w:rsidRDefault="00D503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07AB7" w14:textId="77777777" w:rsidR="00D503F0" w:rsidRDefault="00D503F0">
      <w:pPr>
        <w:spacing w:after="0" w:line="240" w:lineRule="auto"/>
      </w:pPr>
      <w:r>
        <w:separator/>
      </w:r>
    </w:p>
  </w:footnote>
  <w:footnote w:type="continuationSeparator" w:id="0">
    <w:p w14:paraId="45F374A2" w14:textId="77777777" w:rsidR="00D503F0" w:rsidRDefault="00D503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7535357"/>
      <w:docPartObj>
        <w:docPartGallery w:val="Page Numbers (Top of Page)"/>
        <w:docPartUnique/>
      </w:docPartObj>
    </w:sdtPr>
    <w:sdtEndPr>
      <w:rPr>
        <w:szCs w:val="28"/>
      </w:rPr>
    </w:sdtEndPr>
    <w:sdtContent>
      <w:p w14:paraId="3622F5AD" w14:textId="3B0A4996" w:rsidR="00615EBA" w:rsidRPr="008D5DAC" w:rsidRDefault="000E19EE">
        <w:pPr>
          <w:pStyle w:val="a3"/>
          <w:jc w:val="center"/>
          <w:rPr>
            <w:szCs w:val="28"/>
          </w:rPr>
        </w:pPr>
        <w:r w:rsidRPr="008D5DAC">
          <w:rPr>
            <w:szCs w:val="28"/>
          </w:rPr>
          <w:fldChar w:fldCharType="begin"/>
        </w:r>
        <w:r w:rsidRPr="008D5DAC">
          <w:rPr>
            <w:szCs w:val="28"/>
          </w:rPr>
          <w:instrText>PAGE   \* MERGEFORMAT</w:instrText>
        </w:r>
        <w:r w:rsidRPr="008D5DAC">
          <w:rPr>
            <w:szCs w:val="28"/>
          </w:rPr>
          <w:fldChar w:fldCharType="separate"/>
        </w:r>
        <w:r w:rsidR="00447C5B">
          <w:rPr>
            <w:noProof/>
            <w:szCs w:val="28"/>
          </w:rPr>
          <w:t>6</w:t>
        </w:r>
        <w:r w:rsidRPr="008D5DAC">
          <w:rPr>
            <w:szCs w:val="28"/>
          </w:rPr>
          <w:fldChar w:fldCharType="end"/>
        </w:r>
      </w:p>
    </w:sdtContent>
  </w:sdt>
  <w:p w14:paraId="7637D086" w14:textId="77777777" w:rsidR="00615EBA" w:rsidRDefault="00D503F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1247"/>
    <w:rsid w:val="000006AF"/>
    <w:rsid w:val="0002028F"/>
    <w:rsid w:val="00023428"/>
    <w:rsid w:val="0002438B"/>
    <w:rsid w:val="00033C7A"/>
    <w:rsid w:val="0004691C"/>
    <w:rsid w:val="000557B6"/>
    <w:rsid w:val="0006407B"/>
    <w:rsid w:val="000657AA"/>
    <w:rsid w:val="0007086C"/>
    <w:rsid w:val="00075ED3"/>
    <w:rsid w:val="0007651F"/>
    <w:rsid w:val="00087B10"/>
    <w:rsid w:val="000B04AD"/>
    <w:rsid w:val="000B7774"/>
    <w:rsid w:val="000C6237"/>
    <w:rsid w:val="000C6BC7"/>
    <w:rsid w:val="000D2513"/>
    <w:rsid w:val="000E19EE"/>
    <w:rsid w:val="000E7F7B"/>
    <w:rsid w:val="00100C4E"/>
    <w:rsid w:val="00103317"/>
    <w:rsid w:val="001066BD"/>
    <w:rsid w:val="00106B03"/>
    <w:rsid w:val="0011067B"/>
    <w:rsid w:val="001165E3"/>
    <w:rsid w:val="00125FBB"/>
    <w:rsid w:val="0014290C"/>
    <w:rsid w:val="00146E7D"/>
    <w:rsid w:val="00174B2F"/>
    <w:rsid w:val="0018336C"/>
    <w:rsid w:val="0018796A"/>
    <w:rsid w:val="00190909"/>
    <w:rsid w:val="00191FFE"/>
    <w:rsid w:val="001928F7"/>
    <w:rsid w:val="00194624"/>
    <w:rsid w:val="001A3B49"/>
    <w:rsid w:val="001B21F3"/>
    <w:rsid w:val="001B3365"/>
    <w:rsid w:val="001C103C"/>
    <w:rsid w:val="001C50FD"/>
    <w:rsid w:val="001D477A"/>
    <w:rsid w:val="001D7047"/>
    <w:rsid w:val="001E1D3A"/>
    <w:rsid w:val="001E309A"/>
    <w:rsid w:val="001F6E1D"/>
    <w:rsid w:val="00201F7B"/>
    <w:rsid w:val="00224C1B"/>
    <w:rsid w:val="00231F45"/>
    <w:rsid w:val="00235FC1"/>
    <w:rsid w:val="00241BF8"/>
    <w:rsid w:val="00252634"/>
    <w:rsid w:val="002609B7"/>
    <w:rsid w:val="00290429"/>
    <w:rsid w:val="0029052A"/>
    <w:rsid w:val="00296D66"/>
    <w:rsid w:val="002A4986"/>
    <w:rsid w:val="002A4E63"/>
    <w:rsid w:val="002A5C39"/>
    <w:rsid w:val="002C5BCE"/>
    <w:rsid w:val="002D3E1C"/>
    <w:rsid w:val="002E2E3E"/>
    <w:rsid w:val="002F3872"/>
    <w:rsid w:val="002F6DC0"/>
    <w:rsid w:val="00302362"/>
    <w:rsid w:val="00302BBF"/>
    <w:rsid w:val="00314627"/>
    <w:rsid w:val="0032193E"/>
    <w:rsid w:val="00326DDF"/>
    <w:rsid w:val="00331952"/>
    <w:rsid w:val="003322CA"/>
    <w:rsid w:val="00344121"/>
    <w:rsid w:val="00347931"/>
    <w:rsid w:val="003549E3"/>
    <w:rsid w:val="00356204"/>
    <w:rsid w:val="00374B43"/>
    <w:rsid w:val="003751B1"/>
    <w:rsid w:val="0037554E"/>
    <w:rsid w:val="00376018"/>
    <w:rsid w:val="0039188E"/>
    <w:rsid w:val="00392E8D"/>
    <w:rsid w:val="003B261D"/>
    <w:rsid w:val="003D15FB"/>
    <w:rsid w:val="003E1522"/>
    <w:rsid w:val="003F56DA"/>
    <w:rsid w:val="00404A39"/>
    <w:rsid w:val="00405283"/>
    <w:rsid w:val="004401FA"/>
    <w:rsid w:val="00447228"/>
    <w:rsid w:val="00447C5B"/>
    <w:rsid w:val="004552D1"/>
    <w:rsid w:val="00466BAF"/>
    <w:rsid w:val="004B2CB0"/>
    <w:rsid w:val="004B40F2"/>
    <w:rsid w:val="004B4E68"/>
    <w:rsid w:val="004D235B"/>
    <w:rsid w:val="004D458F"/>
    <w:rsid w:val="004F2C8A"/>
    <w:rsid w:val="00501EC8"/>
    <w:rsid w:val="00502430"/>
    <w:rsid w:val="00512929"/>
    <w:rsid w:val="005178C7"/>
    <w:rsid w:val="00521DA0"/>
    <w:rsid w:val="00534C92"/>
    <w:rsid w:val="005405BF"/>
    <w:rsid w:val="005428D6"/>
    <w:rsid w:val="00545423"/>
    <w:rsid w:val="005459B0"/>
    <w:rsid w:val="00571C1D"/>
    <w:rsid w:val="0057376E"/>
    <w:rsid w:val="00584D24"/>
    <w:rsid w:val="00586F11"/>
    <w:rsid w:val="00593E5C"/>
    <w:rsid w:val="00594133"/>
    <w:rsid w:val="005953F3"/>
    <w:rsid w:val="005A0ABE"/>
    <w:rsid w:val="005B1D02"/>
    <w:rsid w:val="005B4E45"/>
    <w:rsid w:val="005B593F"/>
    <w:rsid w:val="005C4041"/>
    <w:rsid w:val="005F11C6"/>
    <w:rsid w:val="005F5D54"/>
    <w:rsid w:val="0062020E"/>
    <w:rsid w:val="00626716"/>
    <w:rsid w:val="00627121"/>
    <w:rsid w:val="00646CE3"/>
    <w:rsid w:val="00647237"/>
    <w:rsid w:val="00647E5B"/>
    <w:rsid w:val="006547DE"/>
    <w:rsid w:val="00664A1D"/>
    <w:rsid w:val="00691F77"/>
    <w:rsid w:val="00694936"/>
    <w:rsid w:val="006B04EF"/>
    <w:rsid w:val="006B61BD"/>
    <w:rsid w:val="006C1AA8"/>
    <w:rsid w:val="006C414B"/>
    <w:rsid w:val="006C7230"/>
    <w:rsid w:val="006D61C7"/>
    <w:rsid w:val="006F3040"/>
    <w:rsid w:val="006F425A"/>
    <w:rsid w:val="006F454D"/>
    <w:rsid w:val="006F6156"/>
    <w:rsid w:val="00700C09"/>
    <w:rsid w:val="00707042"/>
    <w:rsid w:val="007116A8"/>
    <w:rsid w:val="00747AEF"/>
    <w:rsid w:val="00753D92"/>
    <w:rsid w:val="00753DCD"/>
    <w:rsid w:val="00755925"/>
    <w:rsid w:val="00757212"/>
    <w:rsid w:val="00764D9A"/>
    <w:rsid w:val="00772BBD"/>
    <w:rsid w:val="007850AD"/>
    <w:rsid w:val="00787DC0"/>
    <w:rsid w:val="0079296B"/>
    <w:rsid w:val="007B1002"/>
    <w:rsid w:val="007B2FF7"/>
    <w:rsid w:val="007C4799"/>
    <w:rsid w:val="007D209D"/>
    <w:rsid w:val="007D39DA"/>
    <w:rsid w:val="007D7189"/>
    <w:rsid w:val="007E3E86"/>
    <w:rsid w:val="0081090C"/>
    <w:rsid w:val="00837BC6"/>
    <w:rsid w:val="0085219E"/>
    <w:rsid w:val="00863723"/>
    <w:rsid w:val="00871DE9"/>
    <w:rsid w:val="00876FCB"/>
    <w:rsid w:val="008834C5"/>
    <w:rsid w:val="00883A99"/>
    <w:rsid w:val="008873FD"/>
    <w:rsid w:val="0089560B"/>
    <w:rsid w:val="008A5394"/>
    <w:rsid w:val="008A6F75"/>
    <w:rsid w:val="008A778A"/>
    <w:rsid w:val="008B404A"/>
    <w:rsid w:val="008C6A44"/>
    <w:rsid w:val="008D44BB"/>
    <w:rsid w:val="008D5DAC"/>
    <w:rsid w:val="008E44A0"/>
    <w:rsid w:val="008E4D3F"/>
    <w:rsid w:val="008E5BEA"/>
    <w:rsid w:val="008F40F5"/>
    <w:rsid w:val="00912749"/>
    <w:rsid w:val="00915A8C"/>
    <w:rsid w:val="0092286E"/>
    <w:rsid w:val="0092690C"/>
    <w:rsid w:val="00931247"/>
    <w:rsid w:val="0093749B"/>
    <w:rsid w:val="00942894"/>
    <w:rsid w:val="00942E40"/>
    <w:rsid w:val="00950B5D"/>
    <w:rsid w:val="00956C5A"/>
    <w:rsid w:val="0097220C"/>
    <w:rsid w:val="00981715"/>
    <w:rsid w:val="009859FE"/>
    <w:rsid w:val="00986B82"/>
    <w:rsid w:val="00987E7A"/>
    <w:rsid w:val="009A3568"/>
    <w:rsid w:val="009A648D"/>
    <w:rsid w:val="009B1032"/>
    <w:rsid w:val="009C1D97"/>
    <w:rsid w:val="009C2774"/>
    <w:rsid w:val="009C4E8C"/>
    <w:rsid w:val="009F5193"/>
    <w:rsid w:val="00A0488F"/>
    <w:rsid w:val="00A07535"/>
    <w:rsid w:val="00A1341C"/>
    <w:rsid w:val="00A147B8"/>
    <w:rsid w:val="00A15E57"/>
    <w:rsid w:val="00A26AE0"/>
    <w:rsid w:val="00A41865"/>
    <w:rsid w:val="00A42A9D"/>
    <w:rsid w:val="00A476AF"/>
    <w:rsid w:val="00A47C24"/>
    <w:rsid w:val="00A5116A"/>
    <w:rsid w:val="00A52B36"/>
    <w:rsid w:val="00A5316F"/>
    <w:rsid w:val="00A739AB"/>
    <w:rsid w:val="00A7468C"/>
    <w:rsid w:val="00AA630C"/>
    <w:rsid w:val="00AA7C6B"/>
    <w:rsid w:val="00AB2A40"/>
    <w:rsid w:val="00AB52E8"/>
    <w:rsid w:val="00AC09B1"/>
    <w:rsid w:val="00AC18F8"/>
    <w:rsid w:val="00AC5917"/>
    <w:rsid w:val="00AD160A"/>
    <w:rsid w:val="00AE162A"/>
    <w:rsid w:val="00AF5EE2"/>
    <w:rsid w:val="00B00D99"/>
    <w:rsid w:val="00B03438"/>
    <w:rsid w:val="00B17946"/>
    <w:rsid w:val="00B17DE5"/>
    <w:rsid w:val="00B24E9F"/>
    <w:rsid w:val="00B310B4"/>
    <w:rsid w:val="00B331D6"/>
    <w:rsid w:val="00B40F96"/>
    <w:rsid w:val="00B54715"/>
    <w:rsid w:val="00B649E8"/>
    <w:rsid w:val="00B668BC"/>
    <w:rsid w:val="00B812E4"/>
    <w:rsid w:val="00B87D16"/>
    <w:rsid w:val="00BA0385"/>
    <w:rsid w:val="00BA2234"/>
    <w:rsid w:val="00BB09E6"/>
    <w:rsid w:val="00BB51FA"/>
    <w:rsid w:val="00BC52DD"/>
    <w:rsid w:val="00BD6961"/>
    <w:rsid w:val="00BF3A11"/>
    <w:rsid w:val="00C0161F"/>
    <w:rsid w:val="00C05D39"/>
    <w:rsid w:val="00C1770E"/>
    <w:rsid w:val="00C24294"/>
    <w:rsid w:val="00C3118F"/>
    <w:rsid w:val="00C343E3"/>
    <w:rsid w:val="00C51C04"/>
    <w:rsid w:val="00C6313C"/>
    <w:rsid w:val="00C673CE"/>
    <w:rsid w:val="00C83FF1"/>
    <w:rsid w:val="00C92192"/>
    <w:rsid w:val="00C928D2"/>
    <w:rsid w:val="00CC0C46"/>
    <w:rsid w:val="00CC2434"/>
    <w:rsid w:val="00CC4620"/>
    <w:rsid w:val="00CD27E6"/>
    <w:rsid w:val="00CD65D6"/>
    <w:rsid w:val="00CE23EC"/>
    <w:rsid w:val="00D02C0B"/>
    <w:rsid w:val="00D1101D"/>
    <w:rsid w:val="00D124DC"/>
    <w:rsid w:val="00D158CB"/>
    <w:rsid w:val="00D3153A"/>
    <w:rsid w:val="00D37754"/>
    <w:rsid w:val="00D414A4"/>
    <w:rsid w:val="00D42544"/>
    <w:rsid w:val="00D44161"/>
    <w:rsid w:val="00D45F79"/>
    <w:rsid w:val="00D47EEC"/>
    <w:rsid w:val="00D503F0"/>
    <w:rsid w:val="00D507B9"/>
    <w:rsid w:val="00D5660E"/>
    <w:rsid w:val="00D6418E"/>
    <w:rsid w:val="00D703F5"/>
    <w:rsid w:val="00D71138"/>
    <w:rsid w:val="00D848F9"/>
    <w:rsid w:val="00DA0BF6"/>
    <w:rsid w:val="00DA2B05"/>
    <w:rsid w:val="00DA5F25"/>
    <w:rsid w:val="00DA79ED"/>
    <w:rsid w:val="00DB53FC"/>
    <w:rsid w:val="00DC1603"/>
    <w:rsid w:val="00DC2EE8"/>
    <w:rsid w:val="00DC55C5"/>
    <w:rsid w:val="00DC678F"/>
    <w:rsid w:val="00DF4EEA"/>
    <w:rsid w:val="00DF57CB"/>
    <w:rsid w:val="00E00700"/>
    <w:rsid w:val="00E0428A"/>
    <w:rsid w:val="00E10A20"/>
    <w:rsid w:val="00E200BA"/>
    <w:rsid w:val="00E2768D"/>
    <w:rsid w:val="00E31244"/>
    <w:rsid w:val="00E406C5"/>
    <w:rsid w:val="00E506F1"/>
    <w:rsid w:val="00E50F4F"/>
    <w:rsid w:val="00E5324C"/>
    <w:rsid w:val="00E55F3E"/>
    <w:rsid w:val="00E65EE2"/>
    <w:rsid w:val="00E74C2D"/>
    <w:rsid w:val="00E76685"/>
    <w:rsid w:val="00E76914"/>
    <w:rsid w:val="00E77188"/>
    <w:rsid w:val="00E777F1"/>
    <w:rsid w:val="00E8370F"/>
    <w:rsid w:val="00E8407E"/>
    <w:rsid w:val="00E90F59"/>
    <w:rsid w:val="00EB6347"/>
    <w:rsid w:val="00EB7BBC"/>
    <w:rsid w:val="00EC0FE2"/>
    <w:rsid w:val="00EC58C7"/>
    <w:rsid w:val="00EC6DA9"/>
    <w:rsid w:val="00ED4A93"/>
    <w:rsid w:val="00EE0429"/>
    <w:rsid w:val="00EF03B9"/>
    <w:rsid w:val="00F04635"/>
    <w:rsid w:val="00F0691C"/>
    <w:rsid w:val="00F2016C"/>
    <w:rsid w:val="00F231C7"/>
    <w:rsid w:val="00F23800"/>
    <w:rsid w:val="00F53083"/>
    <w:rsid w:val="00F57337"/>
    <w:rsid w:val="00F636FF"/>
    <w:rsid w:val="00F66354"/>
    <w:rsid w:val="00F66DAB"/>
    <w:rsid w:val="00F66EF6"/>
    <w:rsid w:val="00F84835"/>
    <w:rsid w:val="00F95936"/>
    <w:rsid w:val="00FA38C0"/>
    <w:rsid w:val="00FA4C33"/>
    <w:rsid w:val="00FA6C58"/>
    <w:rsid w:val="00FB5C59"/>
    <w:rsid w:val="00FC7787"/>
    <w:rsid w:val="00FD2D30"/>
    <w:rsid w:val="00FE57D9"/>
    <w:rsid w:val="00FF4AB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0C05CE"/>
  <w15:chartTrackingRefBased/>
  <w15:docId w15:val="{779D58D0-178C-4998-B630-D73FA86C0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HAnsi"/>
        <w:sz w:val="28"/>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63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404A39"/>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404A39"/>
  </w:style>
  <w:style w:type="paragraph" w:styleId="a5">
    <w:name w:val="footer"/>
    <w:basedOn w:val="a"/>
    <w:link w:val="a6"/>
    <w:uiPriority w:val="99"/>
    <w:unhideWhenUsed/>
    <w:rsid w:val="00404A39"/>
    <w:pPr>
      <w:tabs>
        <w:tab w:val="center" w:pos="4819"/>
        <w:tab w:val="right" w:pos="9639"/>
      </w:tabs>
      <w:spacing w:after="0" w:line="240" w:lineRule="auto"/>
    </w:pPr>
    <w:rPr>
      <w:rFonts w:asciiTheme="minorHAnsi" w:hAnsiTheme="minorHAnsi" w:cstheme="minorBidi"/>
      <w:sz w:val="22"/>
    </w:rPr>
  </w:style>
  <w:style w:type="character" w:customStyle="1" w:styleId="a6">
    <w:name w:val="Нижній колонтитул Знак"/>
    <w:basedOn w:val="a0"/>
    <w:link w:val="a5"/>
    <w:uiPriority w:val="99"/>
    <w:rsid w:val="00404A39"/>
    <w:rPr>
      <w:rFonts w:asciiTheme="minorHAnsi" w:hAnsiTheme="minorHAnsi" w:cstheme="minorBidi"/>
      <w:sz w:val="22"/>
    </w:rPr>
  </w:style>
  <w:style w:type="character" w:styleId="a7">
    <w:name w:val="Hyperlink"/>
    <w:basedOn w:val="a0"/>
    <w:uiPriority w:val="99"/>
    <w:unhideWhenUsed/>
    <w:rsid w:val="00404A39"/>
    <w:rPr>
      <w:color w:val="0563C1" w:themeColor="hyperlink"/>
      <w:u w:val="single"/>
    </w:rPr>
  </w:style>
  <w:style w:type="character" w:customStyle="1" w:styleId="1">
    <w:name w:val="Незакрита згадка1"/>
    <w:basedOn w:val="a0"/>
    <w:uiPriority w:val="99"/>
    <w:semiHidden/>
    <w:unhideWhenUsed/>
    <w:rsid w:val="00404A39"/>
    <w:rPr>
      <w:color w:val="605E5C"/>
      <w:shd w:val="clear" w:color="auto" w:fill="E1DFDD"/>
    </w:rPr>
  </w:style>
  <w:style w:type="paragraph" w:customStyle="1" w:styleId="rvps2">
    <w:name w:val="rvps2"/>
    <w:basedOn w:val="a"/>
    <w:rsid w:val="00D3153A"/>
    <w:pPr>
      <w:spacing w:before="100" w:beforeAutospacing="1" w:after="100" w:afterAutospacing="1" w:line="240" w:lineRule="auto"/>
    </w:pPr>
    <w:rPr>
      <w:rFonts w:eastAsia="Times New Roman" w:cs="Times New Roman"/>
      <w:sz w:val="24"/>
      <w:szCs w:val="24"/>
      <w:lang w:eastAsia="uk-UA"/>
    </w:rPr>
  </w:style>
  <w:style w:type="paragraph" w:customStyle="1" w:styleId="StyleZakonu">
    <w:name w:val="StyleZakonu"/>
    <w:basedOn w:val="a"/>
    <w:uiPriority w:val="99"/>
    <w:rsid w:val="00AC09B1"/>
    <w:pPr>
      <w:spacing w:after="60" w:line="220" w:lineRule="exact"/>
      <w:ind w:firstLine="284"/>
      <w:jc w:val="both"/>
    </w:pPr>
    <w:rPr>
      <w:rFonts w:eastAsia="Times New Roman" w:cs="Times New Roman"/>
      <w:sz w:val="20"/>
      <w:szCs w:val="20"/>
      <w:lang w:eastAsia="ru-RU"/>
    </w:rPr>
  </w:style>
  <w:style w:type="character" w:customStyle="1" w:styleId="rvts9">
    <w:name w:val="rvts9"/>
    <w:basedOn w:val="a0"/>
    <w:rsid w:val="009374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497483">
      <w:bodyDiv w:val="1"/>
      <w:marLeft w:val="0"/>
      <w:marRight w:val="0"/>
      <w:marTop w:val="0"/>
      <w:marBottom w:val="0"/>
      <w:divBdr>
        <w:top w:val="none" w:sz="0" w:space="0" w:color="auto"/>
        <w:left w:val="none" w:sz="0" w:space="0" w:color="auto"/>
        <w:bottom w:val="none" w:sz="0" w:space="0" w:color="auto"/>
        <w:right w:val="none" w:sz="0" w:space="0" w:color="auto"/>
      </w:divBdr>
    </w:div>
    <w:div w:id="423384630">
      <w:bodyDiv w:val="1"/>
      <w:marLeft w:val="0"/>
      <w:marRight w:val="0"/>
      <w:marTop w:val="0"/>
      <w:marBottom w:val="0"/>
      <w:divBdr>
        <w:top w:val="none" w:sz="0" w:space="0" w:color="auto"/>
        <w:left w:val="none" w:sz="0" w:space="0" w:color="auto"/>
        <w:bottom w:val="none" w:sz="0" w:space="0" w:color="auto"/>
        <w:right w:val="none" w:sz="0" w:space="0" w:color="auto"/>
      </w:divBdr>
    </w:div>
    <w:div w:id="435373269">
      <w:bodyDiv w:val="1"/>
      <w:marLeft w:val="0"/>
      <w:marRight w:val="0"/>
      <w:marTop w:val="0"/>
      <w:marBottom w:val="0"/>
      <w:divBdr>
        <w:top w:val="none" w:sz="0" w:space="0" w:color="auto"/>
        <w:left w:val="none" w:sz="0" w:space="0" w:color="auto"/>
        <w:bottom w:val="none" w:sz="0" w:space="0" w:color="auto"/>
        <w:right w:val="none" w:sz="0" w:space="0" w:color="auto"/>
      </w:divBdr>
    </w:div>
    <w:div w:id="668098412">
      <w:bodyDiv w:val="1"/>
      <w:marLeft w:val="0"/>
      <w:marRight w:val="0"/>
      <w:marTop w:val="0"/>
      <w:marBottom w:val="0"/>
      <w:divBdr>
        <w:top w:val="none" w:sz="0" w:space="0" w:color="auto"/>
        <w:left w:val="none" w:sz="0" w:space="0" w:color="auto"/>
        <w:bottom w:val="none" w:sz="0" w:space="0" w:color="auto"/>
        <w:right w:val="none" w:sz="0" w:space="0" w:color="auto"/>
      </w:divBdr>
    </w:div>
    <w:div w:id="987518200">
      <w:bodyDiv w:val="1"/>
      <w:marLeft w:val="0"/>
      <w:marRight w:val="0"/>
      <w:marTop w:val="0"/>
      <w:marBottom w:val="0"/>
      <w:divBdr>
        <w:top w:val="none" w:sz="0" w:space="0" w:color="auto"/>
        <w:left w:val="none" w:sz="0" w:space="0" w:color="auto"/>
        <w:bottom w:val="none" w:sz="0" w:space="0" w:color="auto"/>
        <w:right w:val="none" w:sz="0" w:space="0" w:color="auto"/>
      </w:divBdr>
    </w:div>
    <w:div w:id="1066999313">
      <w:bodyDiv w:val="1"/>
      <w:marLeft w:val="0"/>
      <w:marRight w:val="0"/>
      <w:marTop w:val="0"/>
      <w:marBottom w:val="0"/>
      <w:divBdr>
        <w:top w:val="none" w:sz="0" w:space="0" w:color="auto"/>
        <w:left w:val="none" w:sz="0" w:space="0" w:color="auto"/>
        <w:bottom w:val="none" w:sz="0" w:space="0" w:color="auto"/>
        <w:right w:val="none" w:sz="0" w:space="0" w:color="auto"/>
      </w:divBdr>
    </w:div>
    <w:div w:id="1544901738">
      <w:bodyDiv w:val="1"/>
      <w:marLeft w:val="0"/>
      <w:marRight w:val="0"/>
      <w:marTop w:val="0"/>
      <w:marBottom w:val="0"/>
      <w:divBdr>
        <w:top w:val="none" w:sz="0" w:space="0" w:color="auto"/>
        <w:left w:val="none" w:sz="0" w:space="0" w:color="auto"/>
        <w:bottom w:val="none" w:sz="0" w:space="0" w:color="auto"/>
        <w:right w:val="none" w:sz="0" w:space="0" w:color="auto"/>
      </w:divBdr>
    </w:div>
    <w:div w:id="1738361955">
      <w:bodyDiv w:val="1"/>
      <w:marLeft w:val="0"/>
      <w:marRight w:val="0"/>
      <w:marTop w:val="0"/>
      <w:marBottom w:val="0"/>
      <w:divBdr>
        <w:top w:val="none" w:sz="0" w:space="0" w:color="auto"/>
        <w:left w:val="none" w:sz="0" w:space="0" w:color="auto"/>
        <w:bottom w:val="none" w:sz="0" w:space="0" w:color="auto"/>
        <w:right w:val="none" w:sz="0" w:space="0" w:color="auto"/>
      </w:divBdr>
    </w:div>
    <w:div w:id="2127970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697-18" TargetMode="External"/><Relationship Id="rId3" Type="http://schemas.openxmlformats.org/officeDocument/2006/relationships/webSettings" Target="webSettings.xml"/><Relationship Id="rId7" Type="http://schemas.openxmlformats.org/officeDocument/2006/relationships/hyperlink" Target="https://zakon.rada.gov.ua/laws/show/1697-18"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6</Pages>
  <Words>9041</Words>
  <Characters>5154</Characters>
  <DocSecurity>0</DocSecurity>
  <Lines>42</Lines>
  <Paragraphs>28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2024-04-19T11:39:00Z</cp:lastPrinted>
  <dcterms:created xsi:type="dcterms:W3CDTF">2024-12-18T08:40:00Z</dcterms:created>
  <dcterms:modified xsi:type="dcterms:W3CDTF">2024-12-18T13:40:00Z</dcterms:modified>
</cp:coreProperties>
</file>